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3CB76" w14:textId="77777777" w:rsidR="001E1BA4" w:rsidRDefault="005B42D9">
      <w:pPr>
        <w:spacing w:after="0" w:line="259" w:lineRule="auto"/>
        <w:ind w:left="358" w:right="-1076" w:firstLine="0"/>
      </w:pPr>
      <w:r>
        <w:rPr>
          <w:noProof/>
        </w:rPr>
        <w:drawing>
          <wp:inline distT="0" distB="0" distL="0" distR="0" wp14:anchorId="4882EA75" wp14:editId="61696AB6">
            <wp:extent cx="6038216" cy="120078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a:stretch>
                      <a:fillRect/>
                    </a:stretch>
                  </pic:blipFill>
                  <pic:spPr>
                    <a:xfrm>
                      <a:off x="0" y="0"/>
                      <a:ext cx="6038216" cy="1200785"/>
                    </a:xfrm>
                    <a:prstGeom prst="rect">
                      <a:avLst/>
                    </a:prstGeom>
                  </pic:spPr>
                </pic:pic>
              </a:graphicData>
            </a:graphic>
          </wp:inline>
        </w:drawing>
      </w:r>
    </w:p>
    <w:p w14:paraId="44F15CB0" w14:textId="77777777" w:rsidR="001E1BA4" w:rsidRDefault="005B42D9">
      <w:pPr>
        <w:spacing w:after="0" w:line="259" w:lineRule="auto"/>
        <w:ind w:left="0" w:firstLine="0"/>
      </w:pPr>
      <w:r>
        <w:rPr>
          <w:rFonts w:ascii="Times New Roman" w:eastAsia="Times New Roman" w:hAnsi="Times New Roman" w:cs="Times New Roman"/>
          <w:sz w:val="24"/>
        </w:rPr>
        <w:t xml:space="preserve"> </w:t>
      </w:r>
    </w:p>
    <w:p w14:paraId="7A7D9836" w14:textId="664B626F" w:rsidR="001E1BA4" w:rsidRDefault="005B42D9">
      <w:pPr>
        <w:spacing w:after="0" w:line="259" w:lineRule="auto"/>
        <w:ind w:left="360" w:firstLine="0"/>
      </w:pPr>
      <w:r>
        <w:rPr>
          <w:b/>
          <w:i/>
        </w:rPr>
        <w:t>3-year period covered by the plan: 202</w:t>
      </w:r>
      <w:r w:rsidR="004C0B6C">
        <w:rPr>
          <w:b/>
          <w:i/>
        </w:rPr>
        <w:t>4</w:t>
      </w:r>
      <w:r>
        <w:rPr>
          <w:b/>
          <w:i/>
        </w:rPr>
        <w:t>-202</w:t>
      </w:r>
      <w:r w:rsidR="006259E0">
        <w:rPr>
          <w:b/>
          <w:i/>
        </w:rPr>
        <w:t>7</w:t>
      </w:r>
      <w:r>
        <w:rPr>
          <w:b/>
          <w:i/>
        </w:rPr>
        <w:t xml:space="preserve"> </w:t>
      </w:r>
    </w:p>
    <w:p w14:paraId="3F454C60" w14:textId="77777777" w:rsidR="001E1BA4" w:rsidRDefault="005B42D9">
      <w:pPr>
        <w:spacing w:after="0" w:line="259" w:lineRule="auto"/>
        <w:ind w:left="0" w:firstLine="0"/>
      </w:pPr>
      <w:r>
        <w:rPr>
          <w:rFonts w:ascii="Times New Roman" w:eastAsia="Times New Roman" w:hAnsi="Times New Roman" w:cs="Times New Roman"/>
          <w:sz w:val="24"/>
        </w:rPr>
        <w:t xml:space="preserve"> </w:t>
      </w:r>
    </w:p>
    <w:p w14:paraId="608FC2FC" w14:textId="77777777" w:rsidR="001E1BA4" w:rsidRDefault="005B42D9">
      <w:pPr>
        <w:pStyle w:val="Heading1"/>
        <w:ind w:left="355"/>
      </w:pPr>
      <w:r>
        <w:t xml:space="preserve">Introduction </w:t>
      </w:r>
    </w:p>
    <w:p w14:paraId="06381BA9" w14:textId="77777777" w:rsidR="001E1BA4" w:rsidRDefault="005B42D9">
      <w:pPr>
        <w:spacing w:after="0" w:line="259" w:lineRule="auto"/>
        <w:ind w:left="0" w:firstLine="0"/>
      </w:pPr>
      <w:r>
        <w:rPr>
          <w:rFonts w:ascii="Times New Roman" w:eastAsia="Times New Roman" w:hAnsi="Times New Roman" w:cs="Times New Roman"/>
          <w:sz w:val="24"/>
        </w:rPr>
        <w:t xml:space="preserve"> </w:t>
      </w:r>
    </w:p>
    <w:p w14:paraId="3189DB44" w14:textId="77777777" w:rsidR="001E1BA4" w:rsidRDefault="005B42D9">
      <w:pPr>
        <w:numPr>
          <w:ilvl w:val="0"/>
          <w:numId w:val="1"/>
        </w:numPr>
        <w:ind w:right="125" w:hanging="362"/>
      </w:pPr>
      <w:r>
        <w:t xml:space="preserve">The Equality Act 2010 came into force on 1 October 2010 and replaced all </w:t>
      </w:r>
    </w:p>
    <w:p w14:paraId="10AD9460" w14:textId="1CC3D062" w:rsidR="001E1BA4" w:rsidRDefault="005B42D9">
      <w:pPr>
        <w:tabs>
          <w:tab w:val="center" w:pos="4834"/>
        </w:tabs>
        <w:ind w:left="0" w:firstLine="0"/>
      </w:pPr>
      <w:r>
        <w:rPr>
          <w:rFonts w:ascii="Segoe UI Symbol" w:eastAsia="Segoe UI Symbol" w:hAnsi="Segoe UI Symbol" w:cs="Segoe UI Symbol"/>
          <w:sz w:val="31"/>
          <w:vertAlign w:val="subscript"/>
        </w:rPr>
        <w:tab/>
      </w:r>
      <w:r>
        <w:t>existing equality legislation, including the Disability Discrimination Act (DDA).</w:t>
      </w:r>
    </w:p>
    <w:p w14:paraId="6E21E417" w14:textId="77777777" w:rsidR="001E1BA4" w:rsidRDefault="005B42D9">
      <w:pPr>
        <w:ind w:left="1090" w:right="347"/>
      </w:pPr>
      <w:r>
        <w:t xml:space="preserve">The effect of the law is the same as the previous legislation, in that “schools cannot unlawfully discriminate against pupils because of their sex, race, disability, religion or belief and sexual orientation”. </w:t>
      </w:r>
    </w:p>
    <w:p w14:paraId="25382F8F" w14:textId="32598D49" w:rsidR="001E1BA4" w:rsidRDefault="001E1BA4">
      <w:pPr>
        <w:spacing w:after="0" w:line="259" w:lineRule="auto"/>
        <w:ind w:left="-5"/>
      </w:pPr>
    </w:p>
    <w:p w14:paraId="77853552" w14:textId="77777777" w:rsidR="001E1BA4" w:rsidRDefault="005B42D9">
      <w:pPr>
        <w:ind w:left="1090" w:right="125"/>
      </w:pPr>
      <w:r>
        <w:t xml:space="preserve">We aim to: </w:t>
      </w:r>
    </w:p>
    <w:p w14:paraId="4C5B89B8" w14:textId="308DF0C7" w:rsidR="001E1BA4" w:rsidRDefault="001E1BA4">
      <w:pPr>
        <w:spacing w:after="0" w:line="259" w:lineRule="auto"/>
        <w:ind w:left="-5"/>
      </w:pPr>
    </w:p>
    <w:p w14:paraId="6EBF264B" w14:textId="77777777" w:rsidR="001E1BA4" w:rsidRDefault="005B42D9">
      <w:pPr>
        <w:numPr>
          <w:ilvl w:val="0"/>
          <w:numId w:val="1"/>
        </w:numPr>
        <w:ind w:right="125" w:hanging="362"/>
      </w:pPr>
      <w:r>
        <w:t xml:space="preserve">not to treat disabled pupils less favourably for a reason related to their </w:t>
      </w:r>
    </w:p>
    <w:p w14:paraId="362CEBE8" w14:textId="473D8739" w:rsidR="001E1BA4" w:rsidRDefault="005B42D9">
      <w:pPr>
        <w:tabs>
          <w:tab w:val="center" w:pos="1557"/>
        </w:tabs>
        <w:ind w:left="0" w:firstLine="0"/>
      </w:pPr>
      <w:r>
        <w:rPr>
          <w:rFonts w:ascii="Segoe UI Symbol" w:eastAsia="Segoe UI Symbol" w:hAnsi="Segoe UI Symbol" w:cs="Segoe UI Symbol"/>
          <w:sz w:val="31"/>
          <w:vertAlign w:val="subscript"/>
        </w:rPr>
        <w:tab/>
      </w:r>
      <w:r>
        <w:t>disability;</w:t>
      </w:r>
    </w:p>
    <w:p w14:paraId="7462E30B" w14:textId="77777777" w:rsidR="001E1BA4" w:rsidRDefault="005B42D9">
      <w:pPr>
        <w:numPr>
          <w:ilvl w:val="0"/>
          <w:numId w:val="1"/>
        </w:numPr>
        <w:ind w:right="125" w:hanging="362"/>
      </w:pPr>
      <w:r>
        <w:t xml:space="preserve">to make reasonable adjustments for disabled pupils, so that they are not at </w:t>
      </w:r>
    </w:p>
    <w:p w14:paraId="10AD0CF1" w14:textId="354E6D4C" w:rsidR="001E1BA4" w:rsidRDefault="005B42D9">
      <w:pPr>
        <w:tabs>
          <w:tab w:val="center" w:pos="2438"/>
        </w:tabs>
        <w:ind w:left="0" w:firstLine="0"/>
      </w:pPr>
      <w:r>
        <w:rPr>
          <w:rFonts w:ascii="Segoe UI Symbol" w:eastAsia="Segoe UI Symbol" w:hAnsi="Segoe UI Symbol" w:cs="Segoe UI Symbol"/>
          <w:sz w:val="31"/>
          <w:vertAlign w:val="subscript"/>
        </w:rPr>
        <w:tab/>
      </w:r>
      <w:r>
        <w:t>a substantial disadvantage;</w:t>
      </w:r>
    </w:p>
    <w:p w14:paraId="59D63B69" w14:textId="66455ED9" w:rsidR="001E1BA4" w:rsidRDefault="005B42D9">
      <w:pPr>
        <w:numPr>
          <w:ilvl w:val="0"/>
          <w:numId w:val="1"/>
        </w:numPr>
        <w:ind w:right="125" w:hanging="362"/>
      </w:pPr>
      <w:r>
        <w:t>to plan to increase access to education for disabled pupils.</w:t>
      </w:r>
    </w:p>
    <w:p w14:paraId="0AB21E63" w14:textId="77777777" w:rsidR="001E1BA4" w:rsidRDefault="005B42D9">
      <w:pPr>
        <w:spacing w:after="0" w:line="259" w:lineRule="auto"/>
        <w:ind w:left="0" w:firstLine="0"/>
      </w:pPr>
      <w:r>
        <w:rPr>
          <w:rFonts w:ascii="Times New Roman" w:eastAsia="Times New Roman" w:hAnsi="Times New Roman" w:cs="Times New Roman"/>
          <w:sz w:val="24"/>
        </w:rPr>
        <w:t xml:space="preserve"> </w:t>
      </w:r>
    </w:p>
    <w:p w14:paraId="6E447D60" w14:textId="77777777" w:rsidR="001E1BA4" w:rsidRDefault="005B42D9">
      <w:pPr>
        <w:ind w:left="355" w:right="458"/>
      </w:pPr>
      <w:r>
        <w:t xml:space="preserve">This plan sets out the proposals of the Governing Body of the school to increase access to education for disabled pupils in the three areas required by the planning duties in the DDA: </w:t>
      </w:r>
    </w:p>
    <w:p w14:paraId="548ABBAB" w14:textId="77777777" w:rsidR="001E1BA4" w:rsidRDefault="005B42D9">
      <w:pPr>
        <w:spacing w:after="0" w:line="259" w:lineRule="auto"/>
        <w:ind w:left="0" w:firstLine="0"/>
      </w:pPr>
      <w:r>
        <w:rPr>
          <w:rFonts w:ascii="Times New Roman" w:eastAsia="Times New Roman" w:hAnsi="Times New Roman" w:cs="Times New Roman"/>
          <w:sz w:val="24"/>
        </w:rPr>
        <w:t xml:space="preserve"> </w:t>
      </w:r>
    </w:p>
    <w:p w14:paraId="694E6942" w14:textId="77777777" w:rsidR="001E1BA4" w:rsidRDefault="005B42D9">
      <w:pPr>
        <w:numPr>
          <w:ilvl w:val="0"/>
          <w:numId w:val="1"/>
        </w:numPr>
        <w:ind w:right="125" w:hanging="362"/>
      </w:pPr>
      <w:r>
        <w:t xml:space="preserve">increasing the extent to which disabled pupils can participate in the </w:t>
      </w:r>
    </w:p>
    <w:p w14:paraId="0028F687" w14:textId="405AC552" w:rsidR="001E1BA4" w:rsidRDefault="005B42D9">
      <w:pPr>
        <w:tabs>
          <w:tab w:val="center" w:pos="1992"/>
        </w:tabs>
        <w:ind w:left="0" w:firstLine="0"/>
      </w:pPr>
      <w:r>
        <w:rPr>
          <w:rFonts w:ascii="Segoe UI Symbol" w:eastAsia="Segoe UI Symbol" w:hAnsi="Segoe UI Symbol" w:cs="Segoe UI Symbol"/>
          <w:sz w:val="31"/>
          <w:vertAlign w:val="subscript"/>
        </w:rPr>
        <w:tab/>
      </w:r>
      <w:r>
        <w:t>school curriculum;</w:t>
      </w:r>
    </w:p>
    <w:p w14:paraId="3E863B96" w14:textId="77777777" w:rsidR="001E1BA4" w:rsidRDefault="005B42D9">
      <w:pPr>
        <w:numPr>
          <w:ilvl w:val="0"/>
          <w:numId w:val="1"/>
        </w:numPr>
        <w:spacing w:after="13" w:line="261" w:lineRule="auto"/>
        <w:ind w:right="125" w:hanging="362"/>
      </w:pPr>
      <w:r>
        <w:rPr>
          <w:sz w:val="21"/>
        </w:rPr>
        <w:t xml:space="preserve">improving the environment of the school to increase the extent to which </w:t>
      </w:r>
      <w:r>
        <w:rPr>
          <w:rFonts w:ascii="Segoe UI Symbol" w:eastAsia="Segoe UI Symbol" w:hAnsi="Segoe UI Symbol" w:cs="Segoe UI Symbol"/>
          <w:sz w:val="19"/>
        </w:rPr>
        <w:t></w:t>
      </w:r>
      <w:r>
        <w:rPr>
          <w:rFonts w:ascii="Segoe UI Symbol" w:eastAsia="Segoe UI Symbol" w:hAnsi="Segoe UI Symbol" w:cs="Segoe UI Symbol"/>
          <w:sz w:val="19"/>
        </w:rPr>
        <w:tab/>
      </w:r>
      <w:r>
        <w:rPr>
          <w:sz w:val="21"/>
        </w:rPr>
        <w:t>disabled pupils can take advantage of education and associated services;</w:t>
      </w:r>
      <w:r>
        <w:rPr>
          <w:rFonts w:ascii="Segoe UI Symbol" w:eastAsia="Segoe UI Symbol" w:hAnsi="Segoe UI Symbol" w:cs="Segoe UI Symbol"/>
          <w:sz w:val="19"/>
        </w:rPr>
        <w:t></w:t>
      </w:r>
    </w:p>
    <w:p w14:paraId="3EA8B938" w14:textId="5DF94F0E" w:rsidR="001E1BA4" w:rsidRDefault="005B42D9">
      <w:pPr>
        <w:numPr>
          <w:ilvl w:val="0"/>
          <w:numId w:val="1"/>
        </w:numPr>
        <w:ind w:right="125" w:hanging="362"/>
      </w:pPr>
      <w:r>
        <w:t>improving the delivery to disabled pupils of information which is provided in writing for pupils who are not disabled.</w:t>
      </w:r>
    </w:p>
    <w:p w14:paraId="69D66565" w14:textId="77777777" w:rsidR="001E1BA4" w:rsidRDefault="005B42D9">
      <w:pPr>
        <w:spacing w:after="0" w:line="259" w:lineRule="auto"/>
        <w:ind w:left="0" w:firstLine="0"/>
      </w:pPr>
      <w:r>
        <w:rPr>
          <w:rFonts w:ascii="Times New Roman" w:eastAsia="Times New Roman" w:hAnsi="Times New Roman" w:cs="Times New Roman"/>
          <w:sz w:val="24"/>
        </w:rPr>
        <w:t xml:space="preserve"> </w:t>
      </w:r>
    </w:p>
    <w:p w14:paraId="60FCBB8A" w14:textId="77777777" w:rsidR="001E1BA4" w:rsidRDefault="005B42D9">
      <w:pPr>
        <w:ind w:left="355" w:right="125"/>
      </w:pPr>
      <w:r>
        <w:t xml:space="preserve">It is a requirement that the school’s accessibility plan is resourced, implemented and reviewed and revised as necessary. A set of action plans show how the school will address the priorities identified in the plan. </w:t>
      </w:r>
    </w:p>
    <w:p w14:paraId="5AB393E5" w14:textId="77777777" w:rsidR="001E1BA4" w:rsidRDefault="005B42D9">
      <w:pPr>
        <w:spacing w:after="0" w:line="259" w:lineRule="auto"/>
        <w:ind w:left="0" w:firstLine="0"/>
      </w:pPr>
      <w:r>
        <w:rPr>
          <w:rFonts w:ascii="Times New Roman" w:eastAsia="Times New Roman" w:hAnsi="Times New Roman" w:cs="Times New Roman"/>
          <w:sz w:val="24"/>
        </w:rPr>
        <w:t xml:space="preserve"> </w:t>
      </w:r>
    </w:p>
    <w:p w14:paraId="363D8E36" w14:textId="77777777" w:rsidR="001E1BA4" w:rsidRDefault="005B42D9">
      <w:pPr>
        <w:pStyle w:val="Heading1"/>
        <w:ind w:left="355"/>
      </w:pPr>
      <w:r>
        <w:t xml:space="preserve">The purpose and direction of the school’s plan: vision and values </w:t>
      </w:r>
    </w:p>
    <w:p w14:paraId="7285752C" w14:textId="77777777" w:rsidR="001E1BA4" w:rsidRDefault="005B42D9">
      <w:pPr>
        <w:spacing w:after="0" w:line="259" w:lineRule="auto"/>
        <w:ind w:left="0" w:firstLine="0"/>
      </w:pPr>
      <w:r>
        <w:rPr>
          <w:rFonts w:ascii="Times New Roman" w:eastAsia="Times New Roman" w:hAnsi="Times New Roman" w:cs="Times New Roman"/>
          <w:sz w:val="24"/>
        </w:rPr>
        <w:t xml:space="preserve"> </w:t>
      </w:r>
    </w:p>
    <w:p w14:paraId="04ED04BC" w14:textId="77777777" w:rsidR="001E1BA4" w:rsidRDefault="005B42D9">
      <w:pPr>
        <w:ind w:left="355" w:right="125"/>
      </w:pPr>
      <w:r>
        <w:t xml:space="preserve">To enable all pupils, staff, parents, carers and users of the school site to have equal access to the curriculum, activities and facilities that the school and partner school’s provide. To ensure that the school meets its responsibilities and duties under the Disability Discrimination Act part 5, Health and Safety, Equal Opportunities and Race Relations Act of 2001. The plan also encompasses the broader aims and outcomes of the Every Child Matters framework. </w:t>
      </w:r>
    </w:p>
    <w:p w14:paraId="13DB5B91" w14:textId="77777777" w:rsidR="001E1BA4" w:rsidRDefault="005B42D9">
      <w:pPr>
        <w:spacing w:after="0" w:line="259" w:lineRule="auto"/>
        <w:ind w:left="0" w:firstLine="0"/>
      </w:pPr>
      <w:r>
        <w:rPr>
          <w:rFonts w:ascii="Times New Roman" w:eastAsia="Times New Roman" w:hAnsi="Times New Roman" w:cs="Times New Roman"/>
          <w:sz w:val="24"/>
        </w:rPr>
        <w:t xml:space="preserve"> </w:t>
      </w:r>
    </w:p>
    <w:p w14:paraId="61549726" w14:textId="77777777" w:rsidR="001E1BA4" w:rsidRDefault="005B42D9">
      <w:pPr>
        <w:ind w:left="355" w:right="125"/>
      </w:pPr>
      <w:r>
        <w:t xml:space="preserve">The school works specifically to: </w:t>
      </w:r>
    </w:p>
    <w:p w14:paraId="053785F8" w14:textId="77777777" w:rsidR="001E1BA4" w:rsidRDefault="005B42D9">
      <w:pPr>
        <w:spacing w:after="0" w:line="259" w:lineRule="auto"/>
        <w:ind w:left="0" w:firstLine="0"/>
      </w:pPr>
      <w:r>
        <w:rPr>
          <w:rFonts w:ascii="Times New Roman" w:eastAsia="Times New Roman" w:hAnsi="Times New Roman" w:cs="Times New Roman"/>
          <w:sz w:val="24"/>
        </w:rPr>
        <w:lastRenderedPageBreak/>
        <w:t xml:space="preserve"> </w:t>
      </w:r>
    </w:p>
    <w:p w14:paraId="3E1B238E" w14:textId="7550B094" w:rsidR="001E1BA4" w:rsidRDefault="005B42D9">
      <w:pPr>
        <w:numPr>
          <w:ilvl w:val="0"/>
          <w:numId w:val="2"/>
        </w:numPr>
        <w:ind w:right="125" w:hanging="362"/>
      </w:pPr>
      <w:r>
        <w:t>Eliminate discrimination</w:t>
      </w:r>
    </w:p>
    <w:p w14:paraId="322FDBB9" w14:textId="33931D25" w:rsidR="001E1BA4" w:rsidRDefault="005B42D9">
      <w:pPr>
        <w:numPr>
          <w:ilvl w:val="0"/>
          <w:numId w:val="2"/>
        </w:numPr>
        <w:ind w:right="125" w:hanging="362"/>
      </w:pPr>
      <w:r>
        <w:t>Eliminate harassment</w:t>
      </w:r>
    </w:p>
    <w:p w14:paraId="710D1994" w14:textId="2DD1E631" w:rsidR="001E1BA4" w:rsidRDefault="005B42D9">
      <w:pPr>
        <w:numPr>
          <w:ilvl w:val="0"/>
          <w:numId w:val="2"/>
        </w:numPr>
        <w:ind w:right="125" w:hanging="362"/>
      </w:pPr>
      <w:r>
        <w:t>Promote equal opportunity</w:t>
      </w:r>
    </w:p>
    <w:p w14:paraId="1E9B26A6" w14:textId="68789FCB" w:rsidR="001E1BA4" w:rsidRDefault="005B42D9">
      <w:pPr>
        <w:numPr>
          <w:ilvl w:val="0"/>
          <w:numId w:val="2"/>
        </w:numPr>
        <w:ind w:right="125" w:hanging="362"/>
      </w:pPr>
      <w:r>
        <w:t>Takes steps to take account of disabilities</w:t>
      </w:r>
    </w:p>
    <w:p w14:paraId="412666BA" w14:textId="76971F36" w:rsidR="001E1BA4" w:rsidRDefault="005B42D9">
      <w:pPr>
        <w:numPr>
          <w:ilvl w:val="0"/>
          <w:numId w:val="2"/>
        </w:numPr>
        <w:ind w:right="125" w:hanging="362"/>
      </w:pPr>
      <w:r>
        <w:t>Promotes positive attitudes towards disabilities</w:t>
      </w:r>
    </w:p>
    <w:p w14:paraId="793FBECA" w14:textId="1E954D1C" w:rsidR="001E1BA4" w:rsidRDefault="005B42D9">
      <w:pPr>
        <w:numPr>
          <w:ilvl w:val="0"/>
          <w:numId w:val="2"/>
        </w:numPr>
        <w:ind w:right="125" w:hanging="362"/>
      </w:pPr>
      <w:r>
        <w:t>Encourages the participation of disabled people in public life.</w:t>
      </w:r>
    </w:p>
    <w:p w14:paraId="1D8747B1" w14:textId="60BBF3A0" w:rsidR="001E1BA4" w:rsidRDefault="005B42D9">
      <w:pPr>
        <w:numPr>
          <w:ilvl w:val="0"/>
          <w:numId w:val="2"/>
        </w:numPr>
        <w:ind w:right="125" w:hanging="362"/>
      </w:pPr>
      <w:r>
        <w:t>Make reasonable adjustments</w:t>
      </w:r>
    </w:p>
    <w:p w14:paraId="69D611F6" w14:textId="77777777" w:rsidR="001E1BA4" w:rsidRDefault="005B42D9">
      <w:pPr>
        <w:spacing w:after="3" w:line="259" w:lineRule="auto"/>
        <w:ind w:left="0" w:firstLine="0"/>
      </w:pPr>
      <w:r>
        <w:rPr>
          <w:rFonts w:ascii="Times New Roman" w:eastAsia="Times New Roman" w:hAnsi="Times New Roman" w:cs="Times New Roman"/>
          <w:sz w:val="20"/>
        </w:rPr>
        <w:t xml:space="preserve"> </w:t>
      </w:r>
    </w:p>
    <w:p w14:paraId="547C0134" w14:textId="77777777" w:rsidR="001E1BA4" w:rsidRDefault="005B42D9">
      <w:pPr>
        <w:spacing w:after="13" w:line="261" w:lineRule="auto"/>
        <w:ind w:left="730" w:right="426"/>
      </w:pPr>
      <w:r>
        <w:rPr>
          <w:sz w:val="21"/>
        </w:rPr>
        <w:t xml:space="preserve">We believe that this will develop further our aim of developing all our pupils to their full potential and encourage in them mutual respect and responsibility. </w:t>
      </w:r>
    </w:p>
    <w:p w14:paraId="344704E1" w14:textId="77777777" w:rsidR="001E1BA4" w:rsidRDefault="005B42D9">
      <w:pPr>
        <w:spacing w:after="5" w:line="259" w:lineRule="auto"/>
        <w:ind w:left="0" w:firstLine="0"/>
      </w:pPr>
      <w:r>
        <w:rPr>
          <w:rFonts w:ascii="Times New Roman" w:eastAsia="Times New Roman" w:hAnsi="Times New Roman" w:cs="Times New Roman"/>
          <w:sz w:val="20"/>
        </w:rPr>
        <w:t xml:space="preserve"> </w:t>
      </w:r>
    </w:p>
    <w:p w14:paraId="2392EF2D" w14:textId="77777777" w:rsidR="001E1BA4" w:rsidRDefault="005B42D9">
      <w:pPr>
        <w:spacing w:after="8" w:line="259" w:lineRule="auto"/>
        <w:ind w:left="355"/>
      </w:pPr>
      <w:r>
        <w:rPr>
          <w:b/>
        </w:rPr>
        <w:t xml:space="preserve">Information from pupil data and school audit: </w:t>
      </w:r>
    </w:p>
    <w:p w14:paraId="56EE571B" w14:textId="77777777" w:rsidR="001E1BA4" w:rsidRDefault="005B42D9">
      <w:pPr>
        <w:spacing w:after="44" w:line="259" w:lineRule="auto"/>
        <w:ind w:left="0" w:firstLine="0"/>
      </w:pPr>
      <w:r>
        <w:rPr>
          <w:rFonts w:ascii="Times New Roman" w:eastAsia="Times New Roman" w:hAnsi="Times New Roman" w:cs="Times New Roman"/>
          <w:sz w:val="20"/>
        </w:rPr>
        <w:t xml:space="preserve"> </w:t>
      </w:r>
    </w:p>
    <w:p w14:paraId="109084C6" w14:textId="77777777" w:rsidR="001E1BA4" w:rsidRDefault="005B42D9">
      <w:pPr>
        <w:tabs>
          <w:tab w:val="center" w:pos="2168"/>
        </w:tabs>
        <w:ind w:left="0" w:firstLine="0"/>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t xml:space="preserve">Examples of current pupil disabilities: </w:t>
      </w:r>
    </w:p>
    <w:p w14:paraId="13424ADE" w14:textId="77777777" w:rsidR="001E1BA4" w:rsidRDefault="005B42D9">
      <w:pPr>
        <w:spacing w:after="0" w:line="259" w:lineRule="auto"/>
        <w:ind w:left="0" w:firstLine="0"/>
      </w:pPr>
      <w:r>
        <w:rPr>
          <w:rFonts w:ascii="Times New Roman" w:eastAsia="Times New Roman" w:hAnsi="Times New Roman" w:cs="Times New Roman"/>
          <w:sz w:val="20"/>
        </w:rPr>
        <w:t xml:space="preserve"> </w:t>
      </w:r>
    </w:p>
    <w:tbl>
      <w:tblPr>
        <w:tblStyle w:val="TableGrid"/>
        <w:tblW w:w="4163" w:type="dxa"/>
        <w:tblInd w:w="362" w:type="dxa"/>
        <w:tblCellMar>
          <w:top w:w="6" w:type="dxa"/>
          <w:left w:w="118" w:type="dxa"/>
          <w:right w:w="115" w:type="dxa"/>
        </w:tblCellMar>
        <w:tblLook w:val="04A0" w:firstRow="1" w:lastRow="0" w:firstColumn="1" w:lastColumn="0" w:noHBand="0" w:noVBand="1"/>
      </w:tblPr>
      <w:tblGrid>
        <w:gridCol w:w="4163"/>
      </w:tblGrid>
      <w:tr w:rsidR="001E1BA4" w14:paraId="13B8A9FF" w14:textId="77777777">
        <w:trPr>
          <w:trHeight w:val="262"/>
        </w:trPr>
        <w:tc>
          <w:tcPr>
            <w:tcW w:w="4163" w:type="dxa"/>
            <w:tcBorders>
              <w:top w:val="single" w:sz="4" w:space="0" w:color="000000"/>
              <w:left w:val="single" w:sz="4" w:space="0" w:color="000000"/>
              <w:bottom w:val="single" w:sz="4" w:space="0" w:color="000000"/>
              <w:right w:val="single" w:sz="4" w:space="0" w:color="000000"/>
            </w:tcBorders>
          </w:tcPr>
          <w:p w14:paraId="713EDD32" w14:textId="77777777" w:rsidR="001E1BA4" w:rsidRDefault="005B42D9">
            <w:pPr>
              <w:spacing w:after="0" w:line="259" w:lineRule="auto"/>
              <w:ind w:left="0" w:firstLine="0"/>
            </w:pPr>
            <w:r>
              <w:t xml:space="preserve">Asthma </w:t>
            </w:r>
          </w:p>
        </w:tc>
      </w:tr>
      <w:tr w:rsidR="001E1BA4" w14:paraId="766C3668" w14:textId="77777777">
        <w:trPr>
          <w:trHeight w:val="264"/>
        </w:trPr>
        <w:tc>
          <w:tcPr>
            <w:tcW w:w="4163" w:type="dxa"/>
            <w:tcBorders>
              <w:top w:val="single" w:sz="4" w:space="0" w:color="000000"/>
              <w:left w:val="single" w:sz="4" w:space="0" w:color="000000"/>
              <w:bottom w:val="single" w:sz="4" w:space="0" w:color="000000"/>
              <w:right w:val="single" w:sz="4" w:space="0" w:color="000000"/>
            </w:tcBorders>
          </w:tcPr>
          <w:p w14:paraId="2E5E6598" w14:textId="77777777" w:rsidR="001E1BA4" w:rsidRDefault="005B42D9">
            <w:pPr>
              <w:spacing w:after="0" w:line="259" w:lineRule="auto"/>
              <w:ind w:left="0" w:firstLine="0"/>
            </w:pPr>
            <w:r>
              <w:t xml:space="preserve">Eczema </w:t>
            </w:r>
          </w:p>
        </w:tc>
      </w:tr>
      <w:tr w:rsidR="001E1BA4" w14:paraId="5A286C12" w14:textId="77777777">
        <w:trPr>
          <w:trHeight w:val="262"/>
        </w:trPr>
        <w:tc>
          <w:tcPr>
            <w:tcW w:w="4163" w:type="dxa"/>
            <w:tcBorders>
              <w:top w:val="single" w:sz="4" w:space="0" w:color="000000"/>
              <w:left w:val="single" w:sz="4" w:space="0" w:color="000000"/>
              <w:bottom w:val="single" w:sz="4" w:space="0" w:color="000000"/>
              <w:right w:val="single" w:sz="4" w:space="0" w:color="000000"/>
            </w:tcBorders>
          </w:tcPr>
          <w:p w14:paraId="30702AD8" w14:textId="4EC758D4" w:rsidR="001E1BA4" w:rsidRDefault="005B42D9">
            <w:pPr>
              <w:spacing w:after="0" w:line="259" w:lineRule="auto"/>
              <w:ind w:left="0" w:firstLine="0"/>
            </w:pPr>
            <w:r>
              <w:t xml:space="preserve">Medicated – </w:t>
            </w:r>
            <w:r w:rsidR="00F43563">
              <w:t>Creon after food</w:t>
            </w:r>
            <w:r>
              <w:t xml:space="preserve"> daily </w:t>
            </w:r>
          </w:p>
        </w:tc>
      </w:tr>
      <w:tr w:rsidR="001E1BA4" w14:paraId="759750AC" w14:textId="77777777">
        <w:trPr>
          <w:trHeight w:val="264"/>
        </w:trPr>
        <w:tc>
          <w:tcPr>
            <w:tcW w:w="4163" w:type="dxa"/>
            <w:tcBorders>
              <w:top w:val="single" w:sz="4" w:space="0" w:color="000000"/>
              <w:left w:val="single" w:sz="4" w:space="0" w:color="000000"/>
              <w:bottom w:val="single" w:sz="4" w:space="0" w:color="000000"/>
              <w:right w:val="single" w:sz="4" w:space="0" w:color="000000"/>
            </w:tcBorders>
          </w:tcPr>
          <w:p w14:paraId="5BC6D2F1" w14:textId="77777777" w:rsidR="001E1BA4" w:rsidRDefault="005B42D9">
            <w:pPr>
              <w:spacing w:after="0" w:line="259" w:lineRule="auto"/>
              <w:ind w:left="0" w:firstLine="0"/>
            </w:pPr>
            <w:r>
              <w:t xml:space="preserve">Allergy </w:t>
            </w:r>
          </w:p>
        </w:tc>
      </w:tr>
      <w:tr w:rsidR="001E1BA4" w14:paraId="72961A3B" w14:textId="77777777">
        <w:trPr>
          <w:trHeight w:val="264"/>
        </w:trPr>
        <w:tc>
          <w:tcPr>
            <w:tcW w:w="4163" w:type="dxa"/>
            <w:tcBorders>
              <w:top w:val="single" w:sz="4" w:space="0" w:color="000000"/>
              <w:left w:val="single" w:sz="4" w:space="0" w:color="000000"/>
              <w:bottom w:val="single" w:sz="4" w:space="0" w:color="000000"/>
              <w:right w:val="single" w:sz="4" w:space="0" w:color="000000"/>
            </w:tcBorders>
          </w:tcPr>
          <w:p w14:paraId="48FED09E" w14:textId="77777777" w:rsidR="001E1BA4" w:rsidRDefault="005B42D9">
            <w:pPr>
              <w:spacing w:after="0" w:line="259" w:lineRule="auto"/>
              <w:ind w:left="0" w:firstLine="0"/>
            </w:pPr>
            <w:r>
              <w:t xml:space="preserve">Physical disability </w:t>
            </w:r>
          </w:p>
        </w:tc>
      </w:tr>
      <w:tr w:rsidR="001E1BA4" w14:paraId="5F58608B" w14:textId="77777777">
        <w:trPr>
          <w:trHeight w:val="262"/>
        </w:trPr>
        <w:tc>
          <w:tcPr>
            <w:tcW w:w="4163" w:type="dxa"/>
            <w:tcBorders>
              <w:top w:val="single" w:sz="4" w:space="0" w:color="000000"/>
              <w:left w:val="single" w:sz="4" w:space="0" w:color="000000"/>
              <w:bottom w:val="single" w:sz="4" w:space="0" w:color="000000"/>
              <w:right w:val="single" w:sz="4" w:space="0" w:color="000000"/>
            </w:tcBorders>
          </w:tcPr>
          <w:p w14:paraId="03794BAA" w14:textId="77777777" w:rsidR="001E1BA4" w:rsidRDefault="005B42D9">
            <w:pPr>
              <w:spacing w:after="0" w:line="259" w:lineRule="auto"/>
              <w:ind w:left="0" w:firstLine="0"/>
            </w:pPr>
            <w:r>
              <w:t xml:space="preserve">Hearing difficulties </w:t>
            </w:r>
          </w:p>
        </w:tc>
      </w:tr>
      <w:tr w:rsidR="001E1BA4" w14:paraId="34054D0A" w14:textId="77777777">
        <w:trPr>
          <w:trHeight w:val="264"/>
        </w:trPr>
        <w:tc>
          <w:tcPr>
            <w:tcW w:w="4163" w:type="dxa"/>
            <w:tcBorders>
              <w:top w:val="single" w:sz="4" w:space="0" w:color="000000"/>
              <w:left w:val="single" w:sz="4" w:space="0" w:color="000000"/>
              <w:bottom w:val="single" w:sz="4" w:space="0" w:color="000000"/>
              <w:right w:val="single" w:sz="4" w:space="0" w:color="000000"/>
            </w:tcBorders>
          </w:tcPr>
          <w:p w14:paraId="5C7C9FA4" w14:textId="77777777" w:rsidR="001E1BA4" w:rsidRDefault="005B42D9">
            <w:pPr>
              <w:spacing w:after="0" w:line="259" w:lineRule="auto"/>
              <w:ind w:left="0" w:firstLine="0"/>
            </w:pPr>
            <w:r>
              <w:t xml:space="preserve">Sight impairment </w:t>
            </w:r>
          </w:p>
        </w:tc>
      </w:tr>
      <w:tr w:rsidR="001E1BA4" w14:paraId="468D921E" w14:textId="77777777">
        <w:trPr>
          <w:trHeight w:val="261"/>
        </w:trPr>
        <w:tc>
          <w:tcPr>
            <w:tcW w:w="4163" w:type="dxa"/>
            <w:tcBorders>
              <w:top w:val="single" w:sz="4" w:space="0" w:color="000000"/>
              <w:left w:val="single" w:sz="4" w:space="0" w:color="000000"/>
              <w:bottom w:val="single" w:sz="4" w:space="0" w:color="000000"/>
              <w:right w:val="single" w:sz="4" w:space="0" w:color="000000"/>
            </w:tcBorders>
          </w:tcPr>
          <w:p w14:paraId="4A695924" w14:textId="77777777" w:rsidR="001E1BA4" w:rsidRDefault="005B42D9">
            <w:pPr>
              <w:spacing w:after="0" w:line="259" w:lineRule="auto"/>
              <w:ind w:left="0" w:firstLine="0"/>
            </w:pPr>
            <w:r>
              <w:t xml:space="preserve">Autistic Spectrum Disorder </w:t>
            </w:r>
          </w:p>
        </w:tc>
      </w:tr>
      <w:tr w:rsidR="001E1BA4" w14:paraId="5DED4202" w14:textId="77777777">
        <w:trPr>
          <w:trHeight w:val="264"/>
        </w:trPr>
        <w:tc>
          <w:tcPr>
            <w:tcW w:w="4163" w:type="dxa"/>
            <w:tcBorders>
              <w:top w:val="single" w:sz="4" w:space="0" w:color="000000"/>
              <w:left w:val="single" w:sz="4" w:space="0" w:color="000000"/>
              <w:bottom w:val="single" w:sz="4" w:space="0" w:color="000000"/>
              <w:right w:val="single" w:sz="4" w:space="0" w:color="000000"/>
            </w:tcBorders>
          </w:tcPr>
          <w:p w14:paraId="402B7326" w14:textId="77777777" w:rsidR="001E1BA4" w:rsidRDefault="005B42D9">
            <w:pPr>
              <w:spacing w:after="0" w:line="259" w:lineRule="auto"/>
              <w:ind w:left="0" w:firstLine="0"/>
            </w:pPr>
            <w:r>
              <w:t xml:space="preserve">ADHD </w:t>
            </w:r>
          </w:p>
        </w:tc>
      </w:tr>
    </w:tbl>
    <w:p w14:paraId="720A3252" w14:textId="77777777" w:rsidR="001E1BA4" w:rsidRDefault="005B42D9">
      <w:pPr>
        <w:spacing w:after="8" w:line="259" w:lineRule="auto"/>
        <w:ind w:left="0" w:firstLine="0"/>
      </w:pPr>
      <w:r>
        <w:rPr>
          <w:rFonts w:ascii="Times New Roman" w:eastAsia="Times New Roman" w:hAnsi="Times New Roman" w:cs="Times New Roman"/>
          <w:sz w:val="20"/>
        </w:rPr>
        <w:t xml:space="preserve"> </w:t>
      </w:r>
    </w:p>
    <w:p w14:paraId="0C396DB3" w14:textId="77777777" w:rsidR="001E1BA4" w:rsidRDefault="005B42D9">
      <w:pPr>
        <w:ind w:left="355" w:right="125"/>
      </w:pPr>
      <w:r>
        <w:t xml:space="preserve">We have plans in place to support children who require 1-1 support for behaviour, disability or to access the wider curriculum. </w:t>
      </w:r>
    </w:p>
    <w:p w14:paraId="123233E3" w14:textId="77777777" w:rsidR="001E1BA4" w:rsidRDefault="005B42D9">
      <w:pPr>
        <w:spacing w:after="10" w:line="259" w:lineRule="auto"/>
        <w:ind w:left="0" w:firstLine="0"/>
      </w:pPr>
      <w:r>
        <w:rPr>
          <w:rFonts w:ascii="Times New Roman" w:eastAsia="Times New Roman" w:hAnsi="Times New Roman" w:cs="Times New Roman"/>
          <w:sz w:val="20"/>
        </w:rPr>
        <w:t xml:space="preserve"> </w:t>
      </w:r>
    </w:p>
    <w:p w14:paraId="2AFD465C" w14:textId="77777777" w:rsidR="001E1BA4" w:rsidRDefault="005B42D9">
      <w:pPr>
        <w:ind w:left="355" w:right="125"/>
      </w:pPr>
      <w:r>
        <w:t xml:space="preserve">All children that are known to have a disability, we have made reasonable adjustments for and in all cases additional provision has been made. </w:t>
      </w:r>
    </w:p>
    <w:p w14:paraId="5181086B" w14:textId="77777777" w:rsidR="001E1BA4" w:rsidRDefault="005B42D9">
      <w:pPr>
        <w:spacing w:after="10" w:line="259" w:lineRule="auto"/>
        <w:ind w:left="0" w:firstLine="0"/>
      </w:pPr>
      <w:r>
        <w:rPr>
          <w:rFonts w:ascii="Times New Roman" w:eastAsia="Times New Roman" w:hAnsi="Times New Roman" w:cs="Times New Roman"/>
          <w:sz w:val="20"/>
        </w:rPr>
        <w:t xml:space="preserve"> </w:t>
      </w:r>
    </w:p>
    <w:p w14:paraId="5E2CD845" w14:textId="77777777" w:rsidR="001E1BA4" w:rsidRDefault="005B42D9">
      <w:pPr>
        <w:pStyle w:val="Heading1"/>
        <w:ind w:left="355"/>
      </w:pPr>
      <w:r>
        <w:t xml:space="preserve">Views of those consulted during the development of the plan </w:t>
      </w:r>
    </w:p>
    <w:p w14:paraId="7971C261" w14:textId="77777777" w:rsidR="001E1BA4" w:rsidRDefault="005B42D9">
      <w:pPr>
        <w:spacing w:after="8" w:line="259" w:lineRule="auto"/>
        <w:ind w:left="0" w:firstLine="0"/>
      </w:pPr>
      <w:r>
        <w:rPr>
          <w:rFonts w:ascii="Times New Roman" w:eastAsia="Times New Roman" w:hAnsi="Times New Roman" w:cs="Times New Roman"/>
          <w:sz w:val="20"/>
        </w:rPr>
        <w:t xml:space="preserve"> </w:t>
      </w:r>
    </w:p>
    <w:p w14:paraId="1C3AF1FC" w14:textId="77777777" w:rsidR="001E1BA4" w:rsidRDefault="005B42D9">
      <w:pPr>
        <w:ind w:left="355" w:right="125"/>
      </w:pPr>
      <w:r>
        <w:t xml:space="preserve">The school has consulted with individual parents and carers of pupils with additional needs at the school. </w:t>
      </w:r>
    </w:p>
    <w:p w14:paraId="1C621602" w14:textId="77777777" w:rsidR="001E1BA4" w:rsidRDefault="005B42D9">
      <w:pPr>
        <w:spacing w:after="10" w:line="259" w:lineRule="auto"/>
        <w:ind w:left="0" w:firstLine="0"/>
      </w:pPr>
      <w:r>
        <w:rPr>
          <w:rFonts w:ascii="Times New Roman" w:eastAsia="Times New Roman" w:hAnsi="Times New Roman" w:cs="Times New Roman"/>
          <w:sz w:val="20"/>
        </w:rPr>
        <w:t xml:space="preserve"> </w:t>
      </w:r>
    </w:p>
    <w:p w14:paraId="79F30CCF" w14:textId="77777777" w:rsidR="001E1BA4" w:rsidRDefault="005B42D9">
      <w:pPr>
        <w:spacing w:after="22" w:line="236" w:lineRule="auto"/>
        <w:ind w:left="360" w:right="544" w:firstLine="0"/>
        <w:jc w:val="both"/>
      </w:pPr>
      <w:r>
        <w:t xml:space="preserve">The SEN Code of Practice and School policies require and promote consultation. Consultation is currently carried out through the implementation of the SEN Code of Practice. </w:t>
      </w:r>
    </w:p>
    <w:p w14:paraId="7C3F6957" w14:textId="77777777" w:rsidR="001E1BA4" w:rsidRDefault="005B42D9">
      <w:pPr>
        <w:spacing w:after="39" w:line="259" w:lineRule="auto"/>
        <w:ind w:left="0" w:firstLine="0"/>
      </w:pPr>
      <w:r>
        <w:rPr>
          <w:rFonts w:ascii="Times New Roman" w:eastAsia="Times New Roman" w:hAnsi="Times New Roman" w:cs="Times New Roman"/>
          <w:sz w:val="20"/>
        </w:rPr>
        <w:t xml:space="preserve"> </w:t>
      </w:r>
    </w:p>
    <w:p w14:paraId="27B93075" w14:textId="77777777" w:rsidR="001E1BA4" w:rsidRDefault="005B42D9">
      <w:pPr>
        <w:pStyle w:val="Heading1"/>
        <w:ind w:left="355"/>
      </w:pPr>
      <w:r>
        <w:t xml:space="preserve">The main priorities in the school’s plan </w:t>
      </w:r>
    </w:p>
    <w:p w14:paraId="0684CA1B" w14:textId="77777777" w:rsidR="001E1BA4" w:rsidRDefault="005B42D9">
      <w:pPr>
        <w:spacing w:after="11" w:line="259" w:lineRule="auto"/>
        <w:ind w:left="0" w:firstLine="0"/>
      </w:pPr>
      <w:r>
        <w:rPr>
          <w:rFonts w:ascii="Times New Roman" w:eastAsia="Times New Roman" w:hAnsi="Times New Roman" w:cs="Times New Roman"/>
          <w:sz w:val="20"/>
        </w:rPr>
        <w:t xml:space="preserve"> </w:t>
      </w:r>
    </w:p>
    <w:p w14:paraId="2F4A19DE" w14:textId="77777777" w:rsidR="001E1BA4" w:rsidRDefault="005B42D9">
      <w:pPr>
        <w:numPr>
          <w:ilvl w:val="0"/>
          <w:numId w:val="3"/>
        </w:numPr>
        <w:ind w:right="158" w:firstLine="359"/>
      </w:pPr>
      <w:r>
        <w:t xml:space="preserve">Increasing the extent to which disabled pupils can participate in the school </w:t>
      </w:r>
    </w:p>
    <w:p w14:paraId="48CF2BFF" w14:textId="48FCB99A" w:rsidR="001E1BA4" w:rsidRDefault="005B42D9">
      <w:pPr>
        <w:tabs>
          <w:tab w:val="center" w:pos="1612"/>
        </w:tabs>
        <w:ind w:left="0" w:firstLine="0"/>
      </w:pPr>
      <w:r>
        <w:rPr>
          <w:rFonts w:ascii="Segoe UI Symbol" w:eastAsia="Segoe UI Symbol" w:hAnsi="Segoe UI Symbol" w:cs="Segoe UI Symbol"/>
          <w:sz w:val="31"/>
          <w:vertAlign w:val="subscript"/>
        </w:rPr>
        <w:tab/>
      </w:r>
      <w:r>
        <w:t>curriculum</w:t>
      </w:r>
    </w:p>
    <w:p w14:paraId="4148E5F4" w14:textId="1D6169D1" w:rsidR="001E1BA4" w:rsidRDefault="005B42D9" w:rsidP="00F43563">
      <w:pPr>
        <w:numPr>
          <w:ilvl w:val="0"/>
          <w:numId w:val="3"/>
        </w:numPr>
        <w:spacing w:after="30" w:line="238" w:lineRule="auto"/>
        <w:ind w:right="158" w:firstLine="359"/>
      </w:pPr>
      <w:r>
        <w:t>Improving the physical environment of the school to increase the extent to which disabled pupils can take advantage of education and associated</w:t>
      </w:r>
      <w:r w:rsidR="00F43563">
        <w:tab/>
      </w:r>
      <w:r w:rsidRPr="00F43563">
        <w:rPr>
          <w:rFonts w:ascii="Segoe UI Symbol" w:eastAsia="Segoe UI Symbol" w:hAnsi="Segoe UI Symbol" w:cs="Segoe UI Symbol"/>
          <w:sz w:val="31"/>
          <w:vertAlign w:val="subscript"/>
        </w:rPr>
        <w:tab/>
      </w:r>
      <w:r>
        <w:t>activities including outdoor play.</w:t>
      </w:r>
    </w:p>
    <w:p w14:paraId="24AA90C4" w14:textId="59F1B3E2" w:rsidR="001E1BA4" w:rsidRDefault="005B42D9">
      <w:pPr>
        <w:numPr>
          <w:ilvl w:val="0"/>
          <w:numId w:val="3"/>
        </w:numPr>
        <w:ind w:right="158" w:firstLine="359"/>
      </w:pPr>
      <w:r>
        <w:lastRenderedPageBreak/>
        <w:t xml:space="preserve">Improving the transition arrangements for pupils moving between classes </w:t>
      </w:r>
      <w:r>
        <w:rPr>
          <w:rFonts w:ascii="Segoe UI Symbol" w:eastAsia="Segoe UI Symbol" w:hAnsi="Segoe UI Symbol" w:cs="Segoe UI Symbol"/>
          <w:sz w:val="31"/>
          <w:vertAlign w:val="subscript"/>
        </w:rPr>
        <w:tab/>
      </w:r>
      <w:r>
        <w:t>and secondary school, improving induction of pupils new to the school.</w:t>
      </w:r>
    </w:p>
    <w:p w14:paraId="3E8081D9" w14:textId="0BBAE1A0" w:rsidR="001E1BA4" w:rsidRPr="00F43563" w:rsidRDefault="005B42D9">
      <w:pPr>
        <w:numPr>
          <w:ilvl w:val="0"/>
          <w:numId w:val="3"/>
        </w:numPr>
        <w:ind w:right="158" w:firstLine="359"/>
      </w:pPr>
      <w:r>
        <w:t>Improving induction and support arrangements for disabled staff</w:t>
      </w:r>
    </w:p>
    <w:p w14:paraId="1B6E6F79" w14:textId="77777777" w:rsidR="00F43563" w:rsidRDefault="00F43563" w:rsidP="00F43563">
      <w:pPr>
        <w:ind w:left="936" w:right="158" w:firstLine="0"/>
      </w:pPr>
    </w:p>
    <w:p w14:paraId="63024915" w14:textId="77777777" w:rsidR="001E1BA4" w:rsidRDefault="005B42D9">
      <w:pPr>
        <w:pStyle w:val="Heading1"/>
        <w:ind w:left="355"/>
      </w:pPr>
      <w:r>
        <w:t xml:space="preserve">Management, coordination and implementation </w:t>
      </w:r>
    </w:p>
    <w:p w14:paraId="69BA9001" w14:textId="77777777" w:rsidR="001E1BA4" w:rsidRDefault="005B42D9">
      <w:pPr>
        <w:spacing w:after="10" w:line="259" w:lineRule="auto"/>
        <w:ind w:left="0" w:firstLine="0"/>
      </w:pPr>
      <w:r>
        <w:rPr>
          <w:rFonts w:ascii="Times New Roman" w:eastAsia="Times New Roman" w:hAnsi="Times New Roman" w:cs="Times New Roman"/>
          <w:sz w:val="20"/>
        </w:rPr>
        <w:t xml:space="preserve"> </w:t>
      </w:r>
    </w:p>
    <w:p w14:paraId="4CB219D7" w14:textId="77777777" w:rsidR="00CA7D59" w:rsidRDefault="005B42D9" w:rsidP="00CA7D59">
      <w:pPr>
        <w:spacing w:after="0" w:line="240" w:lineRule="auto"/>
        <w:ind w:left="0" w:right="125" w:firstLine="360"/>
      </w:pPr>
      <w:r>
        <w:t>The Head teacher is the responsible person and reports to the Governing Body. The</w:t>
      </w:r>
      <w:r w:rsidR="00CA7D59">
        <w:t xml:space="preserve">    </w:t>
      </w:r>
    </w:p>
    <w:p w14:paraId="0812F010" w14:textId="77777777" w:rsidR="00CA7D59" w:rsidRDefault="005B42D9" w:rsidP="00CA7D59">
      <w:pPr>
        <w:spacing w:after="0" w:line="240" w:lineRule="auto"/>
        <w:ind w:left="0" w:right="125" w:firstLine="360"/>
        <w:rPr>
          <w:rFonts w:ascii="Times New Roman" w:eastAsia="Times New Roman" w:hAnsi="Times New Roman" w:cs="Times New Roman"/>
          <w:sz w:val="31"/>
          <w:vertAlign w:val="subscript"/>
        </w:rPr>
      </w:pPr>
      <w:r>
        <w:t xml:space="preserve">Governors’ monitor and review the School’s Accessibility Plan. There is a named </w:t>
      </w:r>
      <w:r>
        <w:rPr>
          <w:rFonts w:ascii="Times New Roman" w:eastAsia="Times New Roman" w:hAnsi="Times New Roman" w:cs="Times New Roman"/>
          <w:sz w:val="31"/>
          <w:vertAlign w:val="subscript"/>
        </w:rPr>
        <w:t xml:space="preserve"> </w:t>
      </w:r>
    </w:p>
    <w:p w14:paraId="35336D5A" w14:textId="67963242" w:rsidR="001E1BA4" w:rsidRDefault="005B42D9" w:rsidP="00CA7D59">
      <w:pPr>
        <w:spacing w:after="0" w:line="240" w:lineRule="auto"/>
        <w:ind w:left="0" w:right="125" w:firstLine="360"/>
      </w:pPr>
      <w:r>
        <w:t>Governor for SEN</w:t>
      </w:r>
      <w:r w:rsidR="004C0B6C">
        <w:t>D</w:t>
      </w:r>
      <w:r>
        <w:t xml:space="preserve"> and Child Protection. </w:t>
      </w:r>
    </w:p>
    <w:p w14:paraId="10F6DA42" w14:textId="77777777" w:rsidR="001E1BA4" w:rsidRDefault="005B42D9" w:rsidP="00CA7D59">
      <w:pPr>
        <w:spacing w:after="0" w:line="240" w:lineRule="auto"/>
        <w:ind w:left="355" w:right="125"/>
      </w:pPr>
      <w:r>
        <w:t xml:space="preserve">The School will report on its scheme annually at the second Governing Body Meeting progress on implementing the action plan in newsletters to parents and carers and </w:t>
      </w:r>
    </w:p>
    <w:p w14:paraId="691FD12B" w14:textId="77777777" w:rsidR="001E1BA4" w:rsidRDefault="005B42D9" w:rsidP="00CA7D59">
      <w:pPr>
        <w:tabs>
          <w:tab w:val="center" w:pos="1736"/>
        </w:tabs>
        <w:spacing w:after="0" w:line="240" w:lineRule="auto"/>
        <w:ind w:left="0" w:firstLine="0"/>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t xml:space="preserve">on the schools own website. </w:t>
      </w:r>
    </w:p>
    <w:p w14:paraId="04A84B7F" w14:textId="77777777" w:rsidR="001E1BA4" w:rsidRDefault="005B42D9" w:rsidP="00CA7D59">
      <w:pPr>
        <w:spacing w:after="0" w:line="240" w:lineRule="auto"/>
        <w:ind w:left="355" w:right="410"/>
      </w:pPr>
      <w:r>
        <w:t xml:space="preserve">The scheme will be revised and reviewed every three years and will involve pupils, staff and parents. </w:t>
      </w:r>
    </w:p>
    <w:p w14:paraId="4764F7B1" w14:textId="77777777" w:rsidR="001E1BA4" w:rsidRDefault="005B42D9">
      <w:pPr>
        <w:spacing w:after="10" w:line="259" w:lineRule="auto"/>
        <w:ind w:left="0" w:firstLine="0"/>
      </w:pPr>
      <w:r>
        <w:rPr>
          <w:rFonts w:ascii="Times New Roman" w:eastAsia="Times New Roman" w:hAnsi="Times New Roman" w:cs="Times New Roman"/>
          <w:sz w:val="20"/>
        </w:rPr>
        <w:t xml:space="preserve"> </w:t>
      </w:r>
    </w:p>
    <w:p w14:paraId="077F0FC1" w14:textId="77777777" w:rsidR="001E1BA4" w:rsidRDefault="005B42D9">
      <w:pPr>
        <w:spacing w:after="8" w:line="259" w:lineRule="auto"/>
        <w:ind w:left="355"/>
      </w:pPr>
      <w:r>
        <w:rPr>
          <w:b/>
        </w:rPr>
        <w:t xml:space="preserve">Publication </w:t>
      </w:r>
    </w:p>
    <w:p w14:paraId="308C1969" w14:textId="77777777" w:rsidR="001E1BA4" w:rsidRDefault="005B42D9">
      <w:pPr>
        <w:spacing w:after="10" w:line="259" w:lineRule="auto"/>
        <w:ind w:left="0" w:firstLine="0"/>
      </w:pPr>
      <w:r>
        <w:rPr>
          <w:rFonts w:ascii="Times New Roman" w:eastAsia="Times New Roman" w:hAnsi="Times New Roman" w:cs="Times New Roman"/>
          <w:sz w:val="20"/>
        </w:rPr>
        <w:t xml:space="preserve"> </w:t>
      </w:r>
    </w:p>
    <w:p w14:paraId="09B790C3" w14:textId="77777777" w:rsidR="001E1BA4" w:rsidRDefault="005B42D9">
      <w:pPr>
        <w:ind w:left="355" w:right="125"/>
      </w:pPr>
      <w:r>
        <w:t xml:space="preserve">The plan is published on the school website and is available at the school office. </w:t>
      </w:r>
      <w:r>
        <w:br w:type="page"/>
      </w:r>
    </w:p>
    <w:p w14:paraId="6239447B" w14:textId="77777777" w:rsidR="001E1BA4" w:rsidRDefault="005B42D9">
      <w:pPr>
        <w:tabs>
          <w:tab w:val="center" w:pos="1290"/>
        </w:tabs>
        <w:spacing w:after="8" w:line="259" w:lineRule="auto"/>
        <w:ind w:left="0" w:firstLine="0"/>
      </w:pPr>
      <w:r>
        <w:rPr>
          <w:rFonts w:ascii="Times New Roman" w:eastAsia="Times New Roman" w:hAnsi="Times New Roman" w:cs="Times New Roman"/>
          <w:sz w:val="31"/>
          <w:vertAlign w:val="subscript"/>
        </w:rPr>
        <w:lastRenderedPageBreak/>
        <w:t xml:space="preserve"> </w:t>
      </w:r>
      <w:r>
        <w:rPr>
          <w:rFonts w:ascii="Times New Roman" w:eastAsia="Times New Roman" w:hAnsi="Times New Roman" w:cs="Times New Roman"/>
          <w:sz w:val="31"/>
          <w:vertAlign w:val="subscript"/>
        </w:rPr>
        <w:tab/>
      </w:r>
      <w:r>
        <w:rPr>
          <w:b/>
        </w:rPr>
        <w:t xml:space="preserve">Accessibility plan </w:t>
      </w:r>
    </w:p>
    <w:p w14:paraId="4A051300" w14:textId="77777777" w:rsidR="001E1BA4" w:rsidRDefault="005B42D9">
      <w:pPr>
        <w:spacing w:after="0" w:line="259" w:lineRule="auto"/>
        <w:ind w:left="0" w:firstLine="0"/>
      </w:pPr>
      <w:r>
        <w:rPr>
          <w:rFonts w:ascii="Times New Roman" w:eastAsia="Times New Roman" w:hAnsi="Times New Roman" w:cs="Times New Roman"/>
          <w:sz w:val="20"/>
        </w:rPr>
        <w:t xml:space="preserve"> </w:t>
      </w:r>
    </w:p>
    <w:p w14:paraId="3FB6CB8E" w14:textId="77777777" w:rsidR="001E1BA4" w:rsidRDefault="005B42D9">
      <w:pPr>
        <w:spacing w:after="97" w:line="216" w:lineRule="auto"/>
        <w:ind w:left="0" w:right="8741" w:firstLine="0"/>
      </w:pPr>
      <w:r>
        <w:rPr>
          <w:rFonts w:ascii="Times New Roman" w:eastAsia="Times New Roman" w:hAnsi="Times New Roman" w:cs="Times New Roman"/>
          <w:sz w:val="20"/>
        </w:rPr>
        <w:t xml:space="preserve">  </w:t>
      </w:r>
    </w:p>
    <w:p w14:paraId="436D58FB" w14:textId="03F7E085" w:rsidR="00F43563" w:rsidRPr="00F43563" w:rsidRDefault="005B42D9" w:rsidP="00F43563">
      <w:pPr>
        <w:spacing w:after="73" w:line="259" w:lineRule="auto"/>
        <w:ind w:left="0" w:firstLine="0"/>
      </w:pPr>
      <w:r>
        <w:rPr>
          <w:rFonts w:ascii="Times New Roman" w:eastAsia="Times New Roman" w:hAnsi="Times New Roman" w:cs="Times New Roman"/>
          <w:sz w:val="20"/>
        </w:rPr>
        <w:t xml:space="preserve"> </w:t>
      </w:r>
    </w:p>
    <w:p w14:paraId="756ED70B" w14:textId="4CCF67C0" w:rsidR="001E1BA4" w:rsidRPr="00F43563" w:rsidRDefault="00F43563" w:rsidP="00F43563">
      <w:pPr>
        <w:pStyle w:val="Heading1"/>
        <w:tabs>
          <w:tab w:val="center" w:pos="2802"/>
        </w:tabs>
        <w:spacing w:after="0"/>
        <w:ind w:left="-15" w:firstLine="0"/>
        <w:rPr>
          <w:rFonts w:ascii="Times New Roman" w:eastAsia="Times New Roman" w:hAnsi="Times New Roman" w:cs="Times New Roman"/>
          <w:b w:val="0"/>
          <w:sz w:val="31"/>
          <w:vertAlign w:val="subscript"/>
        </w:rPr>
      </w:pPr>
      <w:r>
        <w:rPr>
          <w:rFonts w:ascii="Times New Roman" w:eastAsia="Times New Roman" w:hAnsi="Times New Roman" w:cs="Times New Roman"/>
          <w:b w:val="0"/>
          <w:sz w:val="31"/>
          <w:vertAlign w:val="subscript"/>
        </w:rPr>
        <w:tab/>
      </w:r>
      <w:r>
        <w:rPr>
          <w:rFonts w:ascii="Times New Roman" w:eastAsia="Times New Roman" w:hAnsi="Times New Roman" w:cs="Times New Roman"/>
          <w:b w:val="0"/>
          <w:sz w:val="31"/>
          <w:vertAlign w:val="subscript"/>
        </w:rPr>
        <w:tab/>
      </w:r>
      <w:r w:rsidR="005B42D9">
        <w:rPr>
          <w:sz w:val="24"/>
        </w:rPr>
        <w:t xml:space="preserve">Definition of special educational needs </w:t>
      </w:r>
    </w:p>
    <w:p w14:paraId="383CC4CC" w14:textId="77777777" w:rsidR="001E1BA4" w:rsidRDefault="005B42D9">
      <w:pPr>
        <w:spacing w:after="5"/>
        <w:ind w:left="591" w:right="261"/>
      </w:pPr>
      <w:r>
        <w:rPr>
          <w:sz w:val="20"/>
        </w:rPr>
        <w:t xml:space="preserve">In this policy, ‘special educational needs’ refers to a learning difficulty that requires special educational provision. </w:t>
      </w:r>
    </w:p>
    <w:p w14:paraId="0E568D12" w14:textId="77777777" w:rsidR="001E1BA4" w:rsidRDefault="005B42D9">
      <w:pPr>
        <w:spacing w:after="0" w:line="259" w:lineRule="auto"/>
        <w:ind w:left="0" w:firstLine="0"/>
      </w:pPr>
      <w:r>
        <w:rPr>
          <w:rFonts w:ascii="Times New Roman" w:eastAsia="Times New Roman" w:hAnsi="Times New Roman" w:cs="Times New Roman"/>
          <w:sz w:val="20"/>
        </w:rPr>
        <w:t xml:space="preserve"> </w:t>
      </w:r>
    </w:p>
    <w:p w14:paraId="296E9F8A" w14:textId="035FD81E" w:rsidR="001E1BA4" w:rsidRDefault="005B42D9">
      <w:pPr>
        <w:spacing w:after="5"/>
        <w:ind w:left="-15" w:firstLine="581"/>
      </w:pPr>
      <w:r>
        <w:rPr>
          <w:sz w:val="20"/>
        </w:rPr>
        <w:t xml:space="preserve">The SEND Code of Practice 0 to 25 Years says children have a learning difficulty or disability </w:t>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sidR="00F43563">
        <w:rPr>
          <w:rFonts w:ascii="Times New Roman" w:eastAsia="Times New Roman" w:hAnsi="Times New Roman" w:cs="Times New Roman"/>
          <w:sz w:val="31"/>
          <w:vertAlign w:val="subscript"/>
        </w:rPr>
        <w:t xml:space="preserve">            </w:t>
      </w:r>
      <w:r>
        <w:rPr>
          <w:sz w:val="20"/>
        </w:rPr>
        <w:t xml:space="preserve">if they: </w:t>
      </w:r>
    </w:p>
    <w:p w14:paraId="13EB4D39" w14:textId="77777777" w:rsidR="001E1BA4" w:rsidRDefault="005B42D9">
      <w:pPr>
        <w:numPr>
          <w:ilvl w:val="0"/>
          <w:numId w:val="4"/>
        </w:numPr>
        <w:spacing w:after="5"/>
        <w:ind w:hanging="367"/>
      </w:pPr>
      <w:r>
        <w:rPr>
          <w:sz w:val="20"/>
        </w:rPr>
        <w:t xml:space="preserve">have significantly greater difficulty in learning than the majority of children of the </w:t>
      </w:r>
    </w:p>
    <w:p w14:paraId="44FE4040" w14:textId="77DC0B03" w:rsidR="001E1BA4" w:rsidRDefault="005B42D9">
      <w:pPr>
        <w:tabs>
          <w:tab w:val="center" w:pos="1909"/>
        </w:tabs>
        <w:spacing w:after="5"/>
        <w:ind w:left="-15" w:firstLine="0"/>
      </w:pPr>
      <w:r>
        <w:rPr>
          <w:rFonts w:ascii="Segoe UI Symbol" w:eastAsia="Segoe UI Symbol" w:hAnsi="Segoe UI Symbol" w:cs="Segoe UI Symbol"/>
          <w:sz w:val="31"/>
          <w:vertAlign w:val="subscript"/>
        </w:rPr>
        <w:tab/>
      </w:r>
      <w:r>
        <w:rPr>
          <w:sz w:val="20"/>
        </w:rPr>
        <w:t>same age; or</w:t>
      </w:r>
    </w:p>
    <w:p w14:paraId="68F3A818" w14:textId="77777777" w:rsidR="001E1BA4" w:rsidRDefault="005B42D9">
      <w:pPr>
        <w:numPr>
          <w:ilvl w:val="0"/>
          <w:numId w:val="4"/>
        </w:numPr>
        <w:spacing w:after="5"/>
        <w:ind w:hanging="367"/>
      </w:pPr>
      <w:r>
        <w:rPr>
          <w:sz w:val="20"/>
        </w:rPr>
        <w:t>have a disability which prevents or hinders them from making use of facilities of a kind generally provided for children of the same age in mainstream schools or post-</w:t>
      </w:r>
    </w:p>
    <w:p w14:paraId="6684A08B" w14:textId="4F9F773D" w:rsidR="001E1BA4" w:rsidRDefault="005B42D9">
      <w:pPr>
        <w:tabs>
          <w:tab w:val="center" w:pos="2160"/>
        </w:tabs>
        <w:spacing w:after="5"/>
        <w:ind w:left="-15" w:firstLine="0"/>
      </w:pPr>
      <w:r>
        <w:rPr>
          <w:rFonts w:ascii="Segoe UI Symbol" w:eastAsia="Segoe UI Symbol" w:hAnsi="Segoe UI Symbol" w:cs="Segoe UI Symbol"/>
          <w:sz w:val="31"/>
          <w:vertAlign w:val="subscript"/>
        </w:rPr>
        <w:tab/>
      </w:r>
      <w:r>
        <w:rPr>
          <w:sz w:val="20"/>
        </w:rPr>
        <w:t>16 institutions; and</w:t>
      </w:r>
    </w:p>
    <w:p w14:paraId="090FF00E" w14:textId="33AE3075" w:rsidR="001E1BA4" w:rsidRDefault="005B42D9">
      <w:pPr>
        <w:numPr>
          <w:ilvl w:val="0"/>
          <w:numId w:val="4"/>
        </w:numPr>
        <w:spacing w:after="5"/>
        <w:ind w:hanging="367"/>
      </w:pPr>
      <w:r>
        <w:rPr>
          <w:noProof/>
        </w:rPr>
        <w:drawing>
          <wp:anchor distT="0" distB="0" distL="114300" distR="114300" simplePos="0" relativeHeight="251658240" behindDoc="1" locked="0" layoutInCell="1" allowOverlap="0" wp14:anchorId="242FAAA6" wp14:editId="53B276AC">
            <wp:simplePos x="0" y="0"/>
            <wp:positionH relativeFrom="column">
              <wp:posOffset>234645</wp:posOffset>
            </wp:positionH>
            <wp:positionV relativeFrom="paragraph">
              <wp:posOffset>-1930294</wp:posOffset>
            </wp:positionV>
            <wp:extent cx="5731510" cy="3674110"/>
            <wp:effectExtent l="0" t="0" r="0" b="0"/>
            <wp:wrapNone/>
            <wp:docPr id="286" name="Picture 286"/>
            <wp:cNvGraphicFramePr/>
            <a:graphic xmlns:a="http://schemas.openxmlformats.org/drawingml/2006/main">
              <a:graphicData uri="http://schemas.openxmlformats.org/drawingml/2006/picture">
                <pic:pic xmlns:pic="http://schemas.openxmlformats.org/drawingml/2006/picture">
                  <pic:nvPicPr>
                    <pic:cNvPr id="286" name="Picture 286"/>
                    <pic:cNvPicPr/>
                  </pic:nvPicPr>
                  <pic:blipFill>
                    <a:blip r:embed="rId6"/>
                    <a:stretch>
                      <a:fillRect/>
                    </a:stretch>
                  </pic:blipFill>
                  <pic:spPr>
                    <a:xfrm>
                      <a:off x="0" y="0"/>
                      <a:ext cx="5731510" cy="3674110"/>
                    </a:xfrm>
                    <a:prstGeom prst="rect">
                      <a:avLst/>
                    </a:prstGeom>
                  </pic:spPr>
                </pic:pic>
              </a:graphicData>
            </a:graphic>
          </wp:anchor>
        </w:drawing>
      </w:r>
      <w:r>
        <w:rPr>
          <w:sz w:val="20"/>
        </w:rPr>
        <w:t>are under compulsory school age and are likely to fall within either of the definitions above when they reach compulsory school age or would do so if special educational provision was not made for them.</w:t>
      </w:r>
    </w:p>
    <w:p w14:paraId="437910B8" w14:textId="77777777" w:rsidR="001E1BA4" w:rsidRDefault="005B42D9">
      <w:pPr>
        <w:spacing w:after="0" w:line="259" w:lineRule="auto"/>
        <w:ind w:left="0" w:firstLine="0"/>
      </w:pPr>
      <w:r>
        <w:rPr>
          <w:rFonts w:ascii="Times New Roman" w:eastAsia="Times New Roman" w:hAnsi="Times New Roman" w:cs="Times New Roman"/>
          <w:sz w:val="20"/>
        </w:rPr>
        <w:t xml:space="preserve"> </w:t>
      </w:r>
    </w:p>
    <w:p w14:paraId="16832F33" w14:textId="77777777" w:rsidR="001E1BA4" w:rsidRDefault="005B42D9">
      <w:pPr>
        <w:spacing w:after="5"/>
        <w:ind w:left="591"/>
      </w:pPr>
      <w:r>
        <w:rPr>
          <w:sz w:val="20"/>
        </w:rPr>
        <w:t xml:space="preserve">Children must not be regarded as having a learning difficulty solely because the language or form of language of their home is different from the language in which they will be taught. </w:t>
      </w:r>
    </w:p>
    <w:p w14:paraId="41B66E86" w14:textId="77777777" w:rsidR="001E1BA4" w:rsidRDefault="005B42D9">
      <w:pPr>
        <w:spacing w:after="52" w:line="259" w:lineRule="auto"/>
        <w:ind w:left="0" w:firstLine="0"/>
      </w:pPr>
      <w:r>
        <w:rPr>
          <w:rFonts w:ascii="Times New Roman" w:eastAsia="Times New Roman" w:hAnsi="Times New Roman" w:cs="Times New Roman"/>
          <w:sz w:val="20"/>
        </w:rPr>
        <w:t xml:space="preserve"> </w:t>
      </w:r>
    </w:p>
    <w:p w14:paraId="0EBAF0F6" w14:textId="77777777" w:rsidR="001E1BA4" w:rsidRDefault="005B42D9">
      <w:pPr>
        <w:pStyle w:val="Heading1"/>
        <w:tabs>
          <w:tab w:val="center" w:pos="2993"/>
        </w:tabs>
        <w:spacing w:after="0"/>
        <w:ind w:left="-15" w:firstLine="0"/>
      </w:pPr>
      <w:r>
        <w:rPr>
          <w:rFonts w:ascii="Times New Roman" w:eastAsia="Times New Roman" w:hAnsi="Times New Roman" w:cs="Times New Roman"/>
          <w:b w:val="0"/>
          <w:sz w:val="31"/>
          <w:vertAlign w:val="subscript"/>
        </w:rPr>
        <w:t xml:space="preserve"> </w:t>
      </w:r>
      <w:r>
        <w:rPr>
          <w:rFonts w:ascii="Times New Roman" w:eastAsia="Times New Roman" w:hAnsi="Times New Roman" w:cs="Times New Roman"/>
          <w:b w:val="0"/>
          <w:sz w:val="31"/>
          <w:vertAlign w:val="subscript"/>
        </w:rPr>
        <w:tab/>
      </w:r>
      <w:r>
        <w:rPr>
          <w:sz w:val="24"/>
        </w:rPr>
        <w:t xml:space="preserve">Definition of special educational provision </w:t>
      </w:r>
    </w:p>
    <w:p w14:paraId="34BABE85" w14:textId="77777777" w:rsidR="001E1BA4" w:rsidRDefault="005B42D9">
      <w:pPr>
        <w:spacing w:after="0" w:line="251" w:lineRule="auto"/>
        <w:ind w:left="581" w:firstLine="0"/>
      </w:pPr>
      <w:r>
        <w:rPr>
          <w:sz w:val="19"/>
        </w:rPr>
        <w:t xml:space="preserve">For children aged two years or older, this is educational provision additional to, or otherwise different from, the educational provision normally available to pupils of the same age. </w:t>
      </w:r>
    </w:p>
    <w:p w14:paraId="7B2BD425" w14:textId="77777777" w:rsidR="001E1BA4" w:rsidRDefault="005B42D9">
      <w:pPr>
        <w:spacing w:after="56" w:line="216" w:lineRule="auto"/>
        <w:ind w:left="0" w:right="8741" w:firstLine="0"/>
      </w:pPr>
      <w:r>
        <w:rPr>
          <w:rFonts w:ascii="Times New Roman" w:eastAsia="Times New Roman" w:hAnsi="Times New Roman" w:cs="Times New Roman"/>
          <w:sz w:val="20"/>
        </w:rPr>
        <w:t xml:space="preserve">  </w:t>
      </w:r>
    </w:p>
    <w:p w14:paraId="5B769BDB" w14:textId="77777777" w:rsidR="001E1BA4" w:rsidRDefault="005B42D9">
      <w:pPr>
        <w:spacing w:after="8" w:line="259" w:lineRule="auto"/>
        <w:ind w:left="0" w:firstLine="0"/>
      </w:pPr>
      <w:r>
        <w:rPr>
          <w:rFonts w:ascii="Times New Roman" w:eastAsia="Times New Roman" w:hAnsi="Times New Roman" w:cs="Times New Roman"/>
          <w:sz w:val="20"/>
        </w:rPr>
        <w:t xml:space="preserve"> </w:t>
      </w:r>
    </w:p>
    <w:p w14:paraId="704609AE" w14:textId="77777777" w:rsidR="001E1BA4" w:rsidRDefault="005B42D9">
      <w:pPr>
        <w:ind w:left="355" w:right="250"/>
      </w:pPr>
      <w:r>
        <w:t>Pinehurst Primary School has adopted this accessibility plan in line with the school’s</w:t>
      </w:r>
      <w:r>
        <w:rPr>
          <w:b/>
        </w:rPr>
        <w:t xml:space="preserve"> Special Educational Needs Policy</w:t>
      </w:r>
      <w:r>
        <w:t xml:space="preserve"> with the aim of ensuring that our school is</w:t>
      </w:r>
      <w:r>
        <w:rPr>
          <w:b/>
        </w:rPr>
        <w:t xml:space="preserve"> </w:t>
      </w:r>
      <w:r>
        <w:t>socially and academically inclusive, that all pupils have access to a full curriculum, and that all pupils are appropriately challenged</w:t>
      </w:r>
      <w:r>
        <w:rPr>
          <w:color w:val="7030A0"/>
        </w:rPr>
        <w:t xml:space="preserve">. </w:t>
      </w:r>
    </w:p>
    <w:p w14:paraId="49EE5258" w14:textId="77777777" w:rsidR="001E1BA4" w:rsidRDefault="005B42D9">
      <w:pPr>
        <w:spacing w:after="23" w:line="259" w:lineRule="auto"/>
        <w:ind w:left="0" w:firstLine="0"/>
      </w:pPr>
      <w:r>
        <w:rPr>
          <w:rFonts w:ascii="Times New Roman" w:eastAsia="Times New Roman" w:hAnsi="Times New Roman" w:cs="Times New Roman"/>
          <w:sz w:val="20"/>
        </w:rPr>
        <w:t xml:space="preserve"> </w:t>
      </w:r>
    </w:p>
    <w:p w14:paraId="56D9D6CE" w14:textId="77777777" w:rsidR="001E1BA4" w:rsidRDefault="005B42D9">
      <w:pPr>
        <w:ind w:left="355" w:right="262"/>
      </w:pPr>
      <w:r>
        <w:t xml:space="preserve">Our </w:t>
      </w:r>
      <w:r>
        <w:rPr>
          <w:b/>
        </w:rPr>
        <w:t>Special Educational Needs Policy</w:t>
      </w:r>
      <w:r>
        <w:t xml:space="preserve"> outlines the school’s provision for supporting pupils with special educational needs and disabilities (SEND), and the school’s </w:t>
      </w:r>
      <w:r>
        <w:rPr>
          <w:b/>
        </w:rPr>
        <w:t>publication of equality information and objectives</w:t>
      </w:r>
      <w:r>
        <w:t xml:space="preserve"> explains how we ensure equal opportunities for all our students, increased access to the curriculum, physical access to the school and access to information particular to students with SEND. This accessibility plan provides an outline of how the school will manage this part of the SEND provision. </w:t>
      </w:r>
    </w:p>
    <w:p w14:paraId="7E1278B2" w14:textId="77777777" w:rsidR="001E1BA4" w:rsidRDefault="005B42D9">
      <w:pPr>
        <w:spacing w:after="0" w:line="259" w:lineRule="auto"/>
        <w:ind w:left="0" w:firstLine="0"/>
      </w:pPr>
      <w:r>
        <w:rPr>
          <w:rFonts w:ascii="Times New Roman" w:eastAsia="Times New Roman" w:hAnsi="Times New Roman" w:cs="Times New Roman"/>
          <w:sz w:val="20"/>
        </w:rPr>
        <w:t xml:space="preserve"> </w:t>
      </w:r>
    </w:p>
    <w:p w14:paraId="25AD3908" w14:textId="77777777" w:rsidR="001E1BA4" w:rsidRDefault="005B42D9">
      <w:pPr>
        <w:ind w:left="355" w:right="125"/>
      </w:pPr>
      <w:r>
        <w:t xml:space="preserve">Please refer to our </w:t>
      </w:r>
      <w:r>
        <w:rPr>
          <w:b/>
        </w:rPr>
        <w:t>Special Educational Needs Policy</w:t>
      </w:r>
      <w:r>
        <w:t xml:space="preserve"> for an outline of our full provision to support pupils with SEND. </w:t>
      </w:r>
    </w:p>
    <w:p w14:paraId="01719ED5" w14:textId="77777777" w:rsidR="001E1BA4" w:rsidRDefault="005B42D9">
      <w:pPr>
        <w:spacing w:after="3" w:line="259" w:lineRule="auto"/>
        <w:ind w:left="0" w:firstLine="0"/>
      </w:pPr>
      <w:r>
        <w:rPr>
          <w:rFonts w:ascii="Times New Roman" w:eastAsia="Times New Roman" w:hAnsi="Times New Roman" w:cs="Times New Roman"/>
          <w:sz w:val="20"/>
        </w:rPr>
        <w:t xml:space="preserve"> </w:t>
      </w:r>
    </w:p>
    <w:p w14:paraId="7EE70A52" w14:textId="77777777" w:rsidR="001E1BA4" w:rsidRDefault="005B42D9">
      <w:pPr>
        <w:ind w:left="355" w:right="125"/>
      </w:pPr>
      <w:r>
        <w:t xml:space="preserve">You can find our SEND policy on the school website and all relevant documents, if you require paper copies or enhanced versions please contact the school office. </w:t>
      </w:r>
    </w:p>
    <w:p w14:paraId="0083EDCC" w14:textId="77777777" w:rsidR="001E1BA4" w:rsidRDefault="005B42D9">
      <w:pPr>
        <w:spacing w:after="0" w:line="259" w:lineRule="auto"/>
        <w:ind w:left="0" w:firstLine="0"/>
      </w:pPr>
      <w:r>
        <w:rPr>
          <w:rFonts w:ascii="Times New Roman" w:eastAsia="Times New Roman" w:hAnsi="Times New Roman" w:cs="Times New Roman"/>
          <w:sz w:val="20"/>
        </w:rPr>
        <w:t xml:space="preserve"> </w:t>
      </w:r>
    </w:p>
    <w:p w14:paraId="60464974" w14:textId="0EF2BBB0" w:rsidR="001E1BA4" w:rsidRDefault="005B42D9">
      <w:pPr>
        <w:spacing w:after="13" w:line="261" w:lineRule="auto"/>
        <w:ind w:left="355" w:right="426"/>
        <w:rPr>
          <w:sz w:val="21"/>
        </w:rPr>
      </w:pPr>
      <w:r>
        <w:rPr>
          <w:sz w:val="21"/>
        </w:rPr>
        <w:t xml:space="preserve">The table below is based on our current assessment of accessibility for pupils with SEND. It sets out priorities across the school in a number of areas and the relevant timescales for action to increase accessibility for pupils with SEND. Progress on these measures will be updated annually and reported to the governing body. </w:t>
      </w:r>
    </w:p>
    <w:p w14:paraId="1116F8AD" w14:textId="77777777" w:rsidR="00F43563" w:rsidRDefault="00F43563">
      <w:pPr>
        <w:spacing w:after="13" w:line="261" w:lineRule="auto"/>
        <w:ind w:left="355" w:right="426"/>
      </w:pPr>
    </w:p>
    <w:tbl>
      <w:tblPr>
        <w:tblStyle w:val="TableGridLight"/>
        <w:tblW w:w="8781" w:type="dxa"/>
        <w:tblLook w:val="01E0" w:firstRow="1" w:lastRow="1" w:firstColumn="1" w:lastColumn="1" w:noHBand="0" w:noVBand="0"/>
      </w:tblPr>
      <w:tblGrid>
        <w:gridCol w:w="1461"/>
        <w:gridCol w:w="1466"/>
        <w:gridCol w:w="1463"/>
        <w:gridCol w:w="1464"/>
        <w:gridCol w:w="1463"/>
        <w:gridCol w:w="1464"/>
      </w:tblGrid>
      <w:tr w:rsidR="000E3ED1" w14:paraId="19AB8BBF" w14:textId="77777777" w:rsidTr="00164CC2">
        <w:tc>
          <w:tcPr>
            <w:tcW w:w="1461" w:type="dxa"/>
          </w:tcPr>
          <w:p w14:paraId="675F8FD5" w14:textId="3108F906" w:rsidR="00F86592" w:rsidRDefault="00F86592">
            <w:pPr>
              <w:spacing w:after="0" w:line="259" w:lineRule="auto"/>
              <w:ind w:left="0" w:right="89" w:firstLine="0"/>
            </w:pPr>
            <w:r>
              <w:lastRenderedPageBreak/>
              <w:t>Short Term</w:t>
            </w:r>
          </w:p>
        </w:tc>
        <w:tc>
          <w:tcPr>
            <w:tcW w:w="1466" w:type="dxa"/>
          </w:tcPr>
          <w:p w14:paraId="581DCD1F" w14:textId="00C29204" w:rsidR="00F86592" w:rsidRDefault="00F86592">
            <w:pPr>
              <w:spacing w:after="0" w:line="259" w:lineRule="auto"/>
              <w:ind w:left="0" w:right="89" w:firstLine="0"/>
            </w:pPr>
            <w:r>
              <w:t>Outcome</w:t>
            </w:r>
          </w:p>
        </w:tc>
        <w:tc>
          <w:tcPr>
            <w:tcW w:w="1463" w:type="dxa"/>
          </w:tcPr>
          <w:p w14:paraId="0A5309F0" w14:textId="55FA6C6D" w:rsidR="00F86592" w:rsidRDefault="00F86592">
            <w:pPr>
              <w:spacing w:after="0" w:line="259" w:lineRule="auto"/>
              <w:ind w:left="0" w:right="89" w:firstLine="0"/>
            </w:pPr>
            <w:r>
              <w:t>Medium Term</w:t>
            </w:r>
          </w:p>
        </w:tc>
        <w:tc>
          <w:tcPr>
            <w:tcW w:w="1464" w:type="dxa"/>
          </w:tcPr>
          <w:p w14:paraId="2EB0F057" w14:textId="3234E082" w:rsidR="00F86592" w:rsidRDefault="00F86592">
            <w:pPr>
              <w:spacing w:after="0" w:line="259" w:lineRule="auto"/>
              <w:ind w:left="0" w:right="89" w:firstLine="0"/>
            </w:pPr>
            <w:r>
              <w:t>Outcome</w:t>
            </w:r>
          </w:p>
        </w:tc>
        <w:tc>
          <w:tcPr>
            <w:tcW w:w="1463" w:type="dxa"/>
          </w:tcPr>
          <w:p w14:paraId="5500FD44" w14:textId="4CB1D710" w:rsidR="00F86592" w:rsidRDefault="00F86592">
            <w:pPr>
              <w:spacing w:after="0" w:line="259" w:lineRule="auto"/>
              <w:ind w:left="0" w:right="89" w:firstLine="0"/>
            </w:pPr>
            <w:r>
              <w:t>Long Term</w:t>
            </w:r>
          </w:p>
        </w:tc>
        <w:tc>
          <w:tcPr>
            <w:tcW w:w="1464" w:type="dxa"/>
          </w:tcPr>
          <w:p w14:paraId="2200F45E" w14:textId="6E70A480" w:rsidR="00F86592" w:rsidRDefault="00F86592">
            <w:pPr>
              <w:spacing w:after="0" w:line="259" w:lineRule="auto"/>
              <w:ind w:left="0" w:right="89" w:firstLine="0"/>
            </w:pPr>
            <w:r>
              <w:t>Outcome</w:t>
            </w:r>
          </w:p>
        </w:tc>
      </w:tr>
      <w:tr w:rsidR="00F86592" w14:paraId="2A72169F" w14:textId="77777777" w:rsidTr="00072CE4">
        <w:tc>
          <w:tcPr>
            <w:tcW w:w="8781" w:type="dxa"/>
            <w:gridSpan w:val="6"/>
          </w:tcPr>
          <w:p w14:paraId="31587AF7" w14:textId="3C81C390" w:rsidR="00F86592" w:rsidRDefault="00F86592">
            <w:pPr>
              <w:spacing w:after="0" w:line="259" w:lineRule="auto"/>
              <w:ind w:left="0" w:right="89" w:firstLine="0"/>
            </w:pPr>
            <w:r>
              <w:t>Staff Training</w:t>
            </w:r>
          </w:p>
        </w:tc>
      </w:tr>
      <w:tr w:rsidR="000E3ED1" w14:paraId="199832FE" w14:textId="77777777" w:rsidTr="00164CC2">
        <w:tc>
          <w:tcPr>
            <w:tcW w:w="1461" w:type="dxa"/>
          </w:tcPr>
          <w:p w14:paraId="75DA90C6" w14:textId="6B6408C5" w:rsidR="00F86592" w:rsidRDefault="00F86592" w:rsidP="00F86592">
            <w:pPr>
              <w:spacing w:after="0" w:line="259" w:lineRule="auto"/>
              <w:ind w:left="0" w:right="89" w:firstLine="0"/>
            </w:pPr>
            <w:r w:rsidRPr="00F43563">
              <w:rPr>
                <w:sz w:val="18"/>
                <w:szCs w:val="18"/>
              </w:rPr>
              <w:t xml:space="preserve">Growth </w:t>
            </w:r>
            <w:r>
              <w:rPr>
                <w:sz w:val="18"/>
                <w:szCs w:val="18"/>
              </w:rPr>
              <w:t>Mindset</w:t>
            </w:r>
          </w:p>
        </w:tc>
        <w:tc>
          <w:tcPr>
            <w:tcW w:w="1466" w:type="dxa"/>
          </w:tcPr>
          <w:p w14:paraId="5CF0F2EA" w14:textId="77777777" w:rsidR="00F86592" w:rsidRDefault="00F86592" w:rsidP="00F86592">
            <w:pPr>
              <w:spacing w:after="0" w:line="259" w:lineRule="auto"/>
              <w:ind w:left="0" w:right="89" w:firstLine="0"/>
            </w:pPr>
          </w:p>
        </w:tc>
        <w:tc>
          <w:tcPr>
            <w:tcW w:w="1463" w:type="dxa"/>
          </w:tcPr>
          <w:p w14:paraId="22A3E5EF" w14:textId="1E2696A5" w:rsidR="00F86592" w:rsidRDefault="00F86592" w:rsidP="00F86592">
            <w:pPr>
              <w:spacing w:after="0" w:line="259" w:lineRule="auto"/>
              <w:ind w:left="0" w:right="89" w:firstLine="0"/>
            </w:pPr>
            <w:r w:rsidRPr="00F43563">
              <w:rPr>
                <w:sz w:val="18"/>
                <w:szCs w:val="18"/>
              </w:rPr>
              <w:t xml:space="preserve">Develop </w:t>
            </w:r>
            <w:r>
              <w:rPr>
                <w:sz w:val="18"/>
                <w:szCs w:val="18"/>
              </w:rPr>
              <w:t>deeper staff understanding of how sensory needs impact on children’s learning needs.</w:t>
            </w:r>
          </w:p>
        </w:tc>
        <w:tc>
          <w:tcPr>
            <w:tcW w:w="1464" w:type="dxa"/>
          </w:tcPr>
          <w:p w14:paraId="04B8BD06" w14:textId="0871424C" w:rsidR="00F86592" w:rsidRDefault="00F86592" w:rsidP="00F86592">
            <w:pPr>
              <w:spacing w:after="0" w:line="259" w:lineRule="auto"/>
              <w:ind w:left="0" w:right="89" w:firstLine="0"/>
            </w:pPr>
            <w:r w:rsidRPr="00F43563">
              <w:rPr>
                <w:sz w:val="18"/>
                <w:szCs w:val="18"/>
              </w:rPr>
              <w:t xml:space="preserve">Children’s </w:t>
            </w:r>
            <w:r>
              <w:rPr>
                <w:sz w:val="18"/>
                <w:szCs w:val="18"/>
              </w:rPr>
              <w:t>differentiated learning needs will be catered for regardless of barrier.</w:t>
            </w:r>
          </w:p>
        </w:tc>
        <w:tc>
          <w:tcPr>
            <w:tcW w:w="1463" w:type="dxa"/>
          </w:tcPr>
          <w:p w14:paraId="3E382F53" w14:textId="30440AE4" w:rsidR="00F86592" w:rsidRDefault="00F86592" w:rsidP="00F86592">
            <w:pPr>
              <w:spacing w:after="0" w:line="259" w:lineRule="auto"/>
              <w:ind w:left="0" w:right="89" w:firstLine="0"/>
            </w:pPr>
            <w:r w:rsidRPr="00F43563">
              <w:rPr>
                <w:sz w:val="18"/>
                <w:szCs w:val="18"/>
              </w:rPr>
              <w:t xml:space="preserve">Training </w:t>
            </w:r>
            <w:r>
              <w:rPr>
                <w:sz w:val="18"/>
                <w:szCs w:val="18"/>
              </w:rPr>
              <w:t>in how the environment can impact children’s learning needs.</w:t>
            </w:r>
          </w:p>
        </w:tc>
        <w:tc>
          <w:tcPr>
            <w:tcW w:w="1464" w:type="dxa"/>
          </w:tcPr>
          <w:p w14:paraId="0C7C5A13" w14:textId="4B813C31" w:rsidR="00F86592" w:rsidRDefault="00F86592" w:rsidP="00F86592">
            <w:pPr>
              <w:spacing w:after="0" w:line="259" w:lineRule="auto"/>
              <w:ind w:left="0" w:right="89" w:firstLine="0"/>
            </w:pPr>
            <w:r w:rsidRPr="00F43563">
              <w:rPr>
                <w:sz w:val="18"/>
                <w:szCs w:val="18"/>
              </w:rPr>
              <w:t xml:space="preserve">Complex </w:t>
            </w:r>
            <w:r>
              <w:rPr>
                <w:sz w:val="18"/>
                <w:szCs w:val="18"/>
              </w:rPr>
              <w:t>environmental needs of children</w:t>
            </w:r>
            <w:r w:rsidR="00CD616D">
              <w:rPr>
                <w:sz w:val="18"/>
                <w:szCs w:val="18"/>
              </w:rPr>
              <w:t xml:space="preserve"> taken into account for the children’s learning.</w:t>
            </w:r>
          </w:p>
        </w:tc>
      </w:tr>
      <w:tr w:rsidR="00696B0A" w14:paraId="1D82454B" w14:textId="77777777" w:rsidTr="00072CE4">
        <w:tc>
          <w:tcPr>
            <w:tcW w:w="8781" w:type="dxa"/>
            <w:gridSpan w:val="6"/>
          </w:tcPr>
          <w:p w14:paraId="01BF2886" w14:textId="4E1C3898" w:rsidR="00696B0A" w:rsidRPr="005A4BD8" w:rsidRDefault="00696B0A" w:rsidP="00F86592">
            <w:pPr>
              <w:spacing w:after="0" w:line="259" w:lineRule="auto"/>
              <w:ind w:left="0" w:right="89" w:firstLine="0"/>
              <w:rPr>
                <w:b/>
                <w:bCs/>
              </w:rPr>
            </w:pPr>
            <w:r w:rsidRPr="005A4BD8">
              <w:rPr>
                <w:b/>
                <w:bCs/>
              </w:rPr>
              <w:t>Teaching and Learning</w:t>
            </w:r>
          </w:p>
        </w:tc>
      </w:tr>
      <w:tr w:rsidR="000E3ED1" w14:paraId="471E6330" w14:textId="77777777" w:rsidTr="00164CC2">
        <w:tc>
          <w:tcPr>
            <w:tcW w:w="1461" w:type="dxa"/>
          </w:tcPr>
          <w:p w14:paraId="29A912F6" w14:textId="4BF66928" w:rsidR="00F86592" w:rsidRDefault="00696B0A" w:rsidP="00F86592">
            <w:pPr>
              <w:spacing w:after="0" w:line="259" w:lineRule="auto"/>
              <w:ind w:left="0" w:right="89" w:firstLine="0"/>
            </w:pPr>
            <w:r w:rsidRPr="00696B0A">
              <w:rPr>
                <w:sz w:val="18"/>
                <w:szCs w:val="18"/>
              </w:rPr>
              <w:t>All out of school activities are planned to meet the needs of all learners.</w:t>
            </w:r>
          </w:p>
        </w:tc>
        <w:tc>
          <w:tcPr>
            <w:tcW w:w="1466" w:type="dxa"/>
          </w:tcPr>
          <w:p w14:paraId="1AAB9EF0" w14:textId="77777777" w:rsidR="00072CE4" w:rsidRPr="00072CE4" w:rsidRDefault="00696B0A" w:rsidP="00F86592">
            <w:pPr>
              <w:spacing w:after="0" w:line="259" w:lineRule="auto"/>
              <w:ind w:left="0" w:right="89" w:firstLine="0"/>
              <w:rPr>
                <w:sz w:val="18"/>
                <w:szCs w:val="18"/>
              </w:rPr>
            </w:pPr>
            <w:r w:rsidRPr="00072CE4">
              <w:rPr>
                <w:sz w:val="18"/>
                <w:szCs w:val="18"/>
              </w:rPr>
              <w:t xml:space="preserve">All children are </w:t>
            </w:r>
            <w:r w:rsidR="00072CE4" w:rsidRPr="00072CE4">
              <w:rPr>
                <w:sz w:val="18"/>
                <w:szCs w:val="18"/>
              </w:rPr>
              <w:t>able to access outdoor activities/trips/</w:t>
            </w:r>
          </w:p>
          <w:p w14:paraId="56492123" w14:textId="62C4662E" w:rsidR="00F86592" w:rsidRDefault="00072CE4" w:rsidP="00F86592">
            <w:pPr>
              <w:spacing w:after="0" w:line="259" w:lineRule="auto"/>
              <w:ind w:left="0" w:right="89" w:firstLine="0"/>
            </w:pPr>
            <w:r w:rsidRPr="00072CE4">
              <w:rPr>
                <w:sz w:val="18"/>
                <w:szCs w:val="18"/>
              </w:rPr>
              <w:t>Facilities as needed</w:t>
            </w:r>
          </w:p>
        </w:tc>
        <w:tc>
          <w:tcPr>
            <w:tcW w:w="1463" w:type="dxa"/>
          </w:tcPr>
          <w:p w14:paraId="4E891747" w14:textId="711ED887" w:rsidR="00F86592" w:rsidRDefault="00072CE4" w:rsidP="00F86592">
            <w:pPr>
              <w:spacing w:after="0" w:line="259" w:lineRule="auto"/>
              <w:ind w:left="0" w:right="89" w:firstLine="0"/>
            </w:pPr>
            <w:r w:rsidRPr="00072CE4">
              <w:rPr>
                <w:sz w:val="18"/>
                <w:szCs w:val="18"/>
              </w:rPr>
              <w:t>Share good practise in relation to SEND</w:t>
            </w:r>
          </w:p>
        </w:tc>
        <w:tc>
          <w:tcPr>
            <w:tcW w:w="1464" w:type="dxa"/>
          </w:tcPr>
          <w:p w14:paraId="7C4ED748" w14:textId="577F1F84" w:rsidR="00F86592" w:rsidRDefault="00072CE4" w:rsidP="00F86592">
            <w:pPr>
              <w:spacing w:after="0" w:line="259" w:lineRule="auto"/>
              <w:ind w:left="0" w:right="89" w:firstLine="0"/>
            </w:pPr>
            <w:r w:rsidRPr="00072CE4">
              <w:rPr>
                <w:sz w:val="18"/>
                <w:szCs w:val="18"/>
              </w:rPr>
              <w:t>Improvement in the provision of SEND</w:t>
            </w:r>
          </w:p>
        </w:tc>
        <w:tc>
          <w:tcPr>
            <w:tcW w:w="1463" w:type="dxa"/>
          </w:tcPr>
          <w:p w14:paraId="77A5D2D9" w14:textId="0CBD7E81" w:rsidR="00F86592" w:rsidRDefault="00F86592" w:rsidP="00F86592">
            <w:pPr>
              <w:spacing w:after="0" w:line="259" w:lineRule="auto"/>
              <w:ind w:left="0" w:right="89" w:firstLine="0"/>
            </w:pPr>
          </w:p>
        </w:tc>
        <w:tc>
          <w:tcPr>
            <w:tcW w:w="1464" w:type="dxa"/>
          </w:tcPr>
          <w:p w14:paraId="2F96CC0A" w14:textId="55716900" w:rsidR="00F86592" w:rsidRDefault="00F86592" w:rsidP="00F86592">
            <w:pPr>
              <w:spacing w:after="0" w:line="259" w:lineRule="auto"/>
              <w:ind w:left="0" w:right="89" w:firstLine="0"/>
            </w:pPr>
          </w:p>
        </w:tc>
      </w:tr>
      <w:tr w:rsidR="005A4BD8" w14:paraId="2EE02D77" w14:textId="77777777" w:rsidTr="00B7277B">
        <w:tc>
          <w:tcPr>
            <w:tcW w:w="8781" w:type="dxa"/>
            <w:gridSpan w:val="6"/>
          </w:tcPr>
          <w:p w14:paraId="04A0FB95" w14:textId="5E7A6661" w:rsidR="005A4BD8" w:rsidRDefault="005A4BD8" w:rsidP="00F86592">
            <w:pPr>
              <w:spacing w:after="0" w:line="259" w:lineRule="auto"/>
              <w:ind w:left="0" w:right="89" w:firstLine="0"/>
            </w:pPr>
            <w:r>
              <w:rPr>
                <w:b/>
              </w:rPr>
              <w:t>School estate – minor capital expense</w:t>
            </w:r>
          </w:p>
        </w:tc>
      </w:tr>
      <w:tr w:rsidR="000E3ED1" w14:paraId="3E361481" w14:textId="77777777" w:rsidTr="00164CC2">
        <w:tc>
          <w:tcPr>
            <w:tcW w:w="1461" w:type="dxa"/>
          </w:tcPr>
          <w:p w14:paraId="693CF9C2" w14:textId="1708BD60" w:rsidR="00F86592" w:rsidRPr="005A4BD8" w:rsidRDefault="005A4BD8" w:rsidP="00F86592">
            <w:pPr>
              <w:spacing w:after="0" w:line="259" w:lineRule="auto"/>
              <w:ind w:left="0" w:right="89" w:firstLine="0"/>
              <w:rPr>
                <w:sz w:val="18"/>
                <w:szCs w:val="18"/>
              </w:rPr>
            </w:pPr>
            <w:r w:rsidRPr="005A4BD8">
              <w:rPr>
                <w:sz w:val="18"/>
                <w:szCs w:val="18"/>
              </w:rPr>
              <w:t>Visually impaired signage to support learners</w:t>
            </w:r>
          </w:p>
        </w:tc>
        <w:tc>
          <w:tcPr>
            <w:tcW w:w="1466" w:type="dxa"/>
          </w:tcPr>
          <w:p w14:paraId="634664E9" w14:textId="1C06365A" w:rsidR="00F86592" w:rsidRDefault="005A4BD8" w:rsidP="00F86592">
            <w:pPr>
              <w:spacing w:after="0" w:line="259" w:lineRule="auto"/>
              <w:ind w:left="0" w:right="89" w:firstLine="0"/>
            </w:pPr>
            <w:r w:rsidRPr="005A4BD8">
              <w:rPr>
                <w:sz w:val="18"/>
                <w:szCs w:val="18"/>
              </w:rPr>
              <w:t>Access for visually impaired children/adults</w:t>
            </w:r>
          </w:p>
        </w:tc>
        <w:tc>
          <w:tcPr>
            <w:tcW w:w="1463" w:type="dxa"/>
          </w:tcPr>
          <w:p w14:paraId="1E9A2BE4" w14:textId="700AC2F7" w:rsidR="00F86592" w:rsidRDefault="005A4BD8" w:rsidP="00F86592">
            <w:pPr>
              <w:spacing w:after="0" w:line="259" w:lineRule="auto"/>
              <w:ind w:left="0" w:right="89" w:firstLine="0"/>
            </w:pPr>
            <w:r w:rsidRPr="005A4BD8">
              <w:rPr>
                <w:sz w:val="18"/>
                <w:szCs w:val="18"/>
              </w:rPr>
              <w:t>Clearly marked, multi-sensory pathways</w:t>
            </w:r>
          </w:p>
        </w:tc>
        <w:tc>
          <w:tcPr>
            <w:tcW w:w="1464" w:type="dxa"/>
          </w:tcPr>
          <w:p w14:paraId="14440827" w14:textId="77777777" w:rsidR="00F86592" w:rsidRPr="005A4BD8" w:rsidRDefault="005A4BD8" w:rsidP="00F86592">
            <w:pPr>
              <w:spacing w:after="0" w:line="259" w:lineRule="auto"/>
              <w:ind w:left="0" w:right="89" w:firstLine="0"/>
              <w:rPr>
                <w:sz w:val="18"/>
                <w:szCs w:val="18"/>
              </w:rPr>
            </w:pPr>
            <w:r w:rsidRPr="005A4BD8">
              <w:rPr>
                <w:sz w:val="18"/>
                <w:szCs w:val="18"/>
              </w:rPr>
              <w:t>RNIB Guidance</w:t>
            </w:r>
          </w:p>
          <w:p w14:paraId="1B929D3A" w14:textId="310A0E76" w:rsidR="005A4BD8" w:rsidRDefault="005A4BD8" w:rsidP="00F86592">
            <w:pPr>
              <w:spacing w:after="0" w:line="259" w:lineRule="auto"/>
              <w:ind w:left="0" w:right="89" w:firstLine="0"/>
            </w:pPr>
            <w:r w:rsidRPr="005A4BD8">
              <w:rPr>
                <w:sz w:val="18"/>
                <w:szCs w:val="18"/>
              </w:rPr>
              <w:t>Govs buildings to review</w:t>
            </w:r>
          </w:p>
        </w:tc>
        <w:tc>
          <w:tcPr>
            <w:tcW w:w="1463" w:type="dxa"/>
          </w:tcPr>
          <w:p w14:paraId="62A673EA" w14:textId="43EB2A4B" w:rsidR="00F86592" w:rsidRDefault="005A4BD8" w:rsidP="00F86592">
            <w:pPr>
              <w:spacing w:after="0" w:line="259" w:lineRule="auto"/>
              <w:ind w:left="0" w:right="89" w:firstLine="0"/>
            </w:pPr>
            <w:r w:rsidRPr="005A4BD8">
              <w:rPr>
                <w:sz w:val="18"/>
                <w:szCs w:val="18"/>
              </w:rPr>
              <w:t>Installation of access ramps to all classrooms from external sources</w:t>
            </w:r>
          </w:p>
        </w:tc>
        <w:tc>
          <w:tcPr>
            <w:tcW w:w="1464" w:type="dxa"/>
          </w:tcPr>
          <w:p w14:paraId="26B9BA8A" w14:textId="25A246DD" w:rsidR="00F86592" w:rsidRDefault="005A4BD8" w:rsidP="00F86592">
            <w:pPr>
              <w:spacing w:after="0" w:line="259" w:lineRule="auto"/>
              <w:ind w:left="0" w:right="89" w:firstLine="0"/>
            </w:pPr>
            <w:r w:rsidRPr="000E3ED1">
              <w:rPr>
                <w:sz w:val="18"/>
                <w:szCs w:val="18"/>
              </w:rPr>
              <w:t>All children regardless of disability will be able to access</w:t>
            </w:r>
            <w:r w:rsidR="000E3ED1" w:rsidRPr="000E3ED1">
              <w:rPr>
                <w:sz w:val="18"/>
                <w:szCs w:val="18"/>
              </w:rPr>
              <w:t xml:space="preserve"> all areas of the learning environment</w:t>
            </w:r>
          </w:p>
        </w:tc>
      </w:tr>
      <w:tr w:rsidR="00164CC2" w14:paraId="0F316567" w14:textId="77777777" w:rsidTr="002F5C98">
        <w:tc>
          <w:tcPr>
            <w:tcW w:w="8781" w:type="dxa"/>
            <w:gridSpan w:val="6"/>
          </w:tcPr>
          <w:p w14:paraId="712E103A" w14:textId="6E2B8A82" w:rsidR="00164CC2" w:rsidRPr="00164CC2" w:rsidRDefault="00164CC2" w:rsidP="00F86592">
            <w:pPr>
              <w:spacing w:after="0" w:line="259" w:lineRule="auto"/>
              <w:ind w:left="0" w:right="89" w:firstLine="0"/>
              <w:rPr>
                <w:b/>
                <w:bCs/>
              </w:rPr>
            </w:pPr>
            <w:r w:rsidRPr="00164CC2">
              <w:rPr>
                <w:b/>
                <w:bCs/>
              </w:rPr>
              <w:t>School estate – major capital expense</w:t>
            </w:r>
          </w:p>
        </w:tc>
      </w:tr>
      <w:tr w:rsidR="009D1E39" w14:paraId="390E51A3" w14:textId="77777777" w:rsidTr="00164CC2">
        <w:tc>
          <w:tcPr>
            <w:tcW w:w="1461" w:type="dxa"/>
          </w:tcPr>
          <w:p w14:paraId="33B61C4B" w14:textId="77777777" w:rsidR="009D1E39" w:rsidRPr="00A83AA4" w:rsidRDefault="009D1E39" w:rsidP="009D1E39">
            <w:pPr>
              <w:spacing w:after="0" w:line="259" w:lineRule="auto"/>
              <w:ind w:left="101" w:firstLine="0"/>
              <w:rPr>
                <w:sz w:val="18"/>
                <w:szCs w:val="18"/>
              </w:rPr>
            </w:pPr>
            <w:r w:rsidRPr="00A83AA4">
              <w:rPr>
                <w:sz w:val="18"/>
                <w:szCs w:val="18"/>
              </w:rPr>
              <w:t xml:space="preserve">Carry out premises alarms, acoustic environment, floor coverings heating </w:t>
            </w:r>
          </w:p>
          <w:p w14:paraId="6C6834FF" w14:textId="77777777" w:rsidR="009D1E39" w:rsidRPr="00A83AA4" w:rsidRDefault="009D1E39" w:rsidP="009D1E39">
            <w:pPr>
              <w:spacing w:after="0" w:line="259" w:lineRule="auto"/>
              <w:ind w:left="101" w:firstLine="0"/>
              <w:rPr>
                <w:sz w:val="18"/>
                <w:szCs w:val="18"/>
              </w:rPr>
            </w:pPr>
            <w:r w:rsidRPr="00A83AA4">
              <w:rPr>
                <w:sz w:val="18"/>
                <w:szCs w:val="18"/>
              </w:rPr>
              <w:t xml:space="preserve">and </w:t>
            </w:r>
          </w:p>
          <w:p w14:paraId="74C60CF9" w14:textId="77777777" w:rsidR="009D1E39" w:rsidRPr="00A83AA4" w:rsidRDefault="009D1E39" w:rsidP="009D1E39">
            <w:pPr>
              <w:spacing w:after="1" w:line="240" w:lineRule="auto"/>
              <w:ind w:left="101" w:firstLine="0"/>
              <w:rPr>
                <w:sz w:val="18"/>
                <w:szCs w:val="18"/>
              </w:rPr>
            </w:pPr>
            <w:r w:rsidRPr="00A83AA4">
              <w:rPr>
                <w:sz w:val="18"/>
                <w:szCs w:val="18"/>
              </w:rPr>
              <w:t xml:space="preserve">ventilation audit with attention to: lighting, </w:t>
            </w:r>
          </w:p>
          <w:p w14:paraId="6CECB3DA" w14:textId="77777777" w:rsidR="009D1E39" w:rsidRPr="00A83AA4" w:rsidRDefault="009D1E39" w:rsidP="009D1E39">
            <w:pPr>
              <w:spacing w:after="0" w:line="259" w:lineRule="auto"/>
              <w:ind w:left="101" w:firstLine="0"/>
              <w:rPr>
                <w:sz w:val="18"/>
                <w:szCs w:val="18"/>
              </w:rPr>
            </w:pPr>
            <w:r w:rsidRPr="00A83AA4">
              <w:rPr>
                <w:sz w:val="18"/>
                <w:szCs w:val="18"/>
              </w:rPr>
              <w:t xml:space="preserve">signage, </w:t>
            </w:r>
          </w:p>
          <w:p w14:paraId="07506C54" w14:textId="77777777" w:rsidR="009D1E39" w:rsidRPr="00A83AA4" w:rsidRDefault="009D1E39" w:rsidP="009D1E39">
            <w:pPr>
              <w:spacing w:after="0" w:line="259" w:lineRule="auto"/>
              <w:ind w:left="101" w:firstLine="0"/>
              <w:rPr>
                <w:sz w:val="18"/>
                <w:szCs w:val="18"/>
              </w:rPr>
            </w:pPr>
            <w:r w:rsidRPr="00A83AA4">
              <w:rPr>
                <w:sz w:val="18"/>
                <w:szCs w:val="18"/>
              </w:rPr>
              <w:t xml:space="preserve">fire, accessible </w:t>
            </w:r>
          </w:p>
          <w:p w14:paraId="33588551" w14:textId="77777777" w:rsidR="009D1E39" w:rsidRPr="00A83AA4" w:rsidRDefault="009D1E39" w:rsidP="009D1E39">
            <w:pPr>
              <w:spacing w:after="0" w:line="259" w:lineRule="auto"/>
              <w:ind w:left="101" w:firstLine="0"/>
              <w:rPr>
                <w:sz w:val="18"/>
                <w:szCs w:val="18"/>
              </w:rPr>
            </w:pPr>
            <w:r w:rsidRPr="00A83AA4">
              <w:rPr>
                <w:sz w:val="18"/>
                <w:szCs w:val="18"/>
              </w:rPr>
              <w:t xml:space="preserve">and clean </w:t>
            </w:r>
          </w:p>
          <w:p w14:paraId="65FF541B" w14:textId="77777777" w:rsidR="009D1E39" w:rsidRPr="00A83AA4" w:rsidRDefault="009D1E39" w:rsidP="009D1E39">
            <w:pPr>
              <w:spacing w:after="0" w:line="259" w:lineRule="auto"/>
              <w:ind w:left="101" w:firstLine="0"/>
              <w:rPr>
                <w:sz w:val="18"/>
                <w:szCs w:val="18"/>
              </w:rPr>
            </w:pPr>
            <w:r w:rsidRPr="00A83AA4">
              <w:rPr>
                <w:sz w:val="18"/>
                <w:szCs w:val="18"/>
              </w:rPr>
              <w:t xml:space="preserve">toileting, </w:t>
            </w:r>
          </w:p>
          <w:p w14:paraId="4FBC94BA" w14:textId="0FDC2303" w:rsidR="009D1E39" w:rsidRPr="00BB2713" w:rsidRDefault="009D1E39" w:rsidP="009D1E39">
            <w:pPr>
              <w:spacing w:after="0" w:line="259" w:lineRule="auto"/>
              <w:ind w:left="101" w:firstLine="0"/>
              <w:rPr>
                <w:sz w:val="18"/>
                <w:szCs w:val="18"/>
              </w:rPr>
            </w:pPr>
            <w:r w:rsidRPr="00A83AA4">
              <w:rPr>
                <w:sz w:val="18"/>
                <w:szCs w:val="18"/>
              </w:rPr>
              <w:t>washing facilities</w:t>
            </w:r>
            <w:r w:rsidR="00BB2713">
              <w:rPr>
                <w:sz w:val="18"/>
                <w:szCs w:val="18"/>
              </w:rPr>
              <w:t xml:space="preserve">; </w:t>
            </w:r>
            <w:r w:rsidR="00BB2713" w:rsidRPr="00BB2713">
              <w:rPr>
                <w:sz w:val="18"/>
                <w:szCs w:val="18"/>
              </w:rPr>
              <w:t>accessibility of outside areas</w:t>
            </w:r>
            <w:r w:rsidR="00BB2713">
              <w:rPr>
                <w:sz w:val="18"/>
                <w:szCs w:val="18"/>
              </w:rPr>
              <w:t xml:space="preserve"> </w:t>
            </w:r>
            <w:r w:rsidR="00BB2713" w:rsidRPr="00BB2713">
              <w:rPr>
                <w:sz w:val="18"/>
                <w:szCs w:val="18"/>
              </w:rPr>
              <w:t>playground, field walkways into schoo</w:t>
            </w:r>
            <w:r w:rsidR="00BB2713">
              <w:rPr>
                <w:sz w:val="18"/>
                <w:szCs w:val="18"/>
              </w:rPr>
              <w:t>l.</w:t>
            </w:r>
          </w:p>
          <w:p w14:paraId="21746765" w14:textId="10A27805" w:rsidR="009D1E39" w:rsidRDefault="009D1E39" w:rsidP="009D1E39">
            <w:pPr>
              <w:spacing w:after="0" w:line="259" w:lineRule="auto"/>
              <w:ind w:left="0" w:right="89" w:firstLine="0"/>
            </w:pPr>
          </w:p>
        </w:tc>
        <w:tc>
          <w:tcPr>
            <w:tcW w:w="1466" w:type="dxa"/>
          </w:tcPr>
          <w:p w14:paraId="09AF491D" w14:textId="06671457" w:rsidR="009D1E39" w:rsidRDefault="003B097D" w:rsidP="009D1E39">
            <w:pPr>
              <w:spacing w:after="0" w:line="259" w:lineRule="auto"/>
              <w:ind w:left="0" w:right="89" w:firstLine="0"/>
            </w:pPr>
            <w:r>
              <w:rPr>
                <w:sz w:val="18"/>
                <w:szCs w:val="18"/>
              </w:rPr>
              <w:t>Consider Actions from audit</w:t>
            </w:r>
          </w:p>
        </w:tc>
        <w:tc>
          <w:tcPr>
            <w:tcW w:w="1463" w:type="dxa"/>
          </w:tcPr>
          <w:p w14:paraId="24949296" w14:textId="06CCC61D" w:rsidR="009D1E39" w:rsidRPr="00F43563" w:rsidRDefault="00DE1232" w:rsidP="009D1E39">
            <w:pPr>
              <w:spacing w:after="0" w:line="259" w:lineRule="auto"/>
              <w:ind w:left="0" w:right="89" w:firstLine="0"/>
              <w:rPr>
                <w:sz w:val="18"/>
                <w:szCs w:val="18"/>
              </w:rPr>
            </w:pPr>
            <w:r>
              <w:rPr>
                <w:sz w:val="18"/>
                <w:szCs w:val="18"/>
              </w:rPr>
              <w:t>To allow full access via the main school entrance for adults and children.</w:t>
            </w:r>
          </w:p>
        </w:tc>
        <w:tc>
          <w:tcPr>
            <w:tcW w:w="1464" w:type="dxa"/>
          </w:tcPr>
          <w:p w14:paraId="72C84F0B" w14:textId="03B95858" w:rsidR="009D1E39" w:rsidRDefault="00C17FAE" w:rsidP="009D1E39">
            <w:pPr>
              <w:spacing w:after="0" w:line="259" w:lineRule="auto"/>
              <w:ind w:left="0" w:right="89" w:firstLine="0"/>
            </w:pPr>
            <w:r w:rsidRPr="00C17FAE">
              <w:rPr>
                <w:sz w:val="18"/>
                <w:szCs w:val="18"/>
              </w:rPr>
              <w:t>All of the school population are able to access the school environment.</w:t>
            </w:r>
          </w:p>
        </w:tc>
        <w:tc>
          <w:tcPr>
            <w:tcW w:w="1463" w:type="dxa"/>
          </w:tcPr>
          <w:p w14:paraId="098D4EF0" w14:textId="0E106763" w:rsidR="009D1E39" w:rsidRDefault="0021225A" w:rsidP="009D1E39">
            <w:pPr>
              <w:spacing w:after="0" w:line="259" w:lineRule="auto"/>
              <w:ind w:left="0" w:right="89" w:firstLine="0"/>
            </w:pPr>
            <w:r w:rsidRPr="0021225A">
              <w:rPr>
                <w:sz w:val="20"/>
                <w:szCs w:val="20"/>
              </w:rPr>
              <w:t>Outside access to toilets for children and wheelchair user toilet.</w:t>
            </w:r>
          </w:p>
        </w:tc>
        <w:tc>
          <w:tcPr>
            <w:tcW w:w="1464" w:type="dxa"/>
          </w:tcPr>
          <w:p w14:paraId="0D19FD12" w14:textId="30DDA9F9" w:rsidR="009D1E39" w:rsidRDefault="00715E5F" w:rsidP="009D1E39">
            <w:pPr>
              <w:spacing w:after="0" w:line="259" w:lineRule="auto"/>
              <w:ind w:left="0" w:right="89" w:firstLine="0"/>
            </w:pPr>
            <w:r w:rsidRPr="00715E5F">
              <w:rPr>
                <w:sz w:val="20"/>
                <w:szCs w:val="20"/>
              </w:rPr>
              <w:t>All children are able to access the facilities.</w:t>
            </w:r>
          </w:p>
        </w:tc>
      </w:tr>
    </w:tbl>
    <w:p w14:paraId="037CD6A4" w14:textId="77777777" w:rsidR="001E1BA4" w:rsidRDefault="001E1BA4">
      <w:pPr>
        <w:spacing w:after="0" w:line="259" w:lineRule="auto"/>
        <w:ind w:left="-1440" w:right="89" w:firstLine="0"/>
      </w:pPr>
    </w:p>
    <w:p w14:paraId="7789E27F" w14:textId="4DEF4268" w:rsidR="001E1BA4" w:rsidRDefault="001E1BA4">
      <w:pPr>
        <w:spacing w:after="30" w:line="259" w:lineRule="auto"/>
        <w:ind w:left="0" w:right="-332" w:firstLine="0"/>
      </w:pPr>
    </w:p>
    <w:p w14:paraId="7FC32BB4" w14:textId="77777777" w:rsidR="001E1BA4" w:rsidRDefault="005B42D9">
      <w:pPr>
        <w:spacing w:after="22" w:line="259" w:lineRule="auto"/>
        <w:ind w:left="0" w:firstLine="0"/>
      </w:pPr>
      <w:r>
        <w:rPr>
          <w:rFonts w:ascii="Times New Roman" w:eastAsia="Times New Roman" w:hAnsi="Times New Roman" w:cs="Times New Roman"/>
          <w:sz w:val="20"/>
        </w:rPr>
        <w:lastRenderedPageBreak/>
        <w:t xml:space="preserve"> </w:t>
      </w:r>
    </w:p>
    <w:p w14:paraId="7D70930B" w14:textId="77777777" w:rsidR="001E1BA4" w:rsidRDefault="005B42D9">
      <w:pPr>
        <w:ind w:left="355" w:right="125"/>
      </w:pPr>
      <w:r>
        <w:t xml:space="preserve">This policy will be reviewed annually and updated every three years </w:t>
      </w:r>
    </w:p>
    <w:p w14:paraId="62C61A89" w14:textId="77777777" w:rsidR="001E1BA4" w:rsidRDefault="005B42D9">
      <w:pPr>
        <w:spacing w:after="3" w:line="259" w:lineRule="auto"/>
        <w:ind w:left="0" w:firstLine="0"/>
      </w:pPr>
      <w:r>
        <w:rPr>
          <w:rFonts w:ascii="Times New Roman" w:eastAsia="Times New Roman" w:hAnsi="Times New Roman" w:cs="Times New Roman"/>
          <w:sz w:val="20"/>
        </w:rPr>
        <w:t xml:space="preserve"> </w:t>
      </w:r>
    </w:p>
    <w:p w14:paraId="64F4D841" w14:textId="77777777" w:rsidR="001E1BA4" w:rsidRDefault="005B42D9">
      <w:pPr>
        <w:ind w:left="355" w:right="125"/>
      </w:pPr>
      <w:r>
        <w:t xml:space="preserve">This accessibility plan and the outcomes will be evaluated in </w:t>
      </w:r>
      <w:r>
        <w:rPr>
          <w:i/>
        </w:rPr>
        <w:t>2024</w:t>
      </w:r>
      <w:r>
        <w:t xml:space="preserve"> to monitor the plan’s effectiveness and ensure that it covers all areas of accessibility needed in the school. </w:t>
      </w:r>
    </w:p>
    <w:p w14:paraId="20191154" w14:textId="77777777" w:rsidR="001E1BA4" w:rsidRDefault="005B42D9">
      <w:pPr>
        <w:spacing w:after="3" w:line="259" w:lineRule="auto"/>
        <w:ind w:left="0" w:firstLine="0"/>
      </w:pPr>
      <w:r>
        <w:rPr>
          <w:rFonts w:ascii="Times New Roman" w:eastAsia="Times New Roman" w:hAnsi="Times New Roman" w:cs="Times New Roman"/>
          <w:sz w:val="20"/>
        </w:rPr>
        <w:t xml:space="preserve"> </w:t>
      </w:r>
    </w:p>
    <w:p w14:paraId="7CBA8393" w14:textId="77777777" w:rsidR="001E1BA4" w:rsidRDefault="005B42D9">
      <w:pPr>
        <w:ind w:left="355" w:right="125"/>
      </w:pPr>
      <w:r>
        <w:t>For further information please contact the SENDCO Mrs Joanne Steers via the school office 0151 263 1300 or</w:t>
      </w:r>
      <w:r>
        <w:rPr>
          <w:color w:val="0000FF"/>
        </w:rPr>
        <w:t xml:space="preserve"> </w:t>
      </w:r>
      <w:r>
        <w:rPr>
          <w:color w:val="0000FF"/>
          <w:u w:val="single" w:color="0000FF"/>
        </w:rPr>
        <w:t>Pinehurst-ao@pinehurst-primary.co.uk</w:t>
      </w:r>
      <w:r>
        <w:rPr>
          <w:color w:val="0000FF"/>
        </w:rPr>
        <w:t xml:space="preserve"> </w:t>
      </w:r>
      <w:r>
        <w:br w:type="page"/>
      </w:r>
    </w:p>
    <w:p w14:paraId="1A56AA39" w14:textId="70B481A3" w:rsidR="001E1BA4" w:rsidRPr="00B426C4" w:rsidRDefault="005B42D9">
      <w:pPr>
        <w:ind w:left="355" w:right="125"/>
        <w:rPr>
          <w:b/>
          <w:bCs/>
          <w:sz w:val="28"/>
          <w:szCs w:val="28"/>
        </w:rPr>
      </w:pPr>
      <w:r w:rsidRPr="00B426C4">
        <w:rPr>
          <w:b/>
          <w:bCs/>
          <w:sz w:val="28"/>
          <w:szCs w:val="28"/>
        </w:rPr>
        <w:lastRenderedPageBreak/>
        <w:t xml:space="preserve">Pinehurst Primary </w:t>
      </w:r>
      <w:r w:rsidR="00B426C4" w:rsidRPr="00B426C4">
        <w:rPr>
          <w:b/>
          <w:bCs/>
          <w:sz w:val="28"/>
          <w:szCs w:val="28"/>
        </w:rPr>
        <w:t>A</w:t>
      </w:r>
      <w:r w:rsidRPr="00B426C4">
        <w:rPr>
          <w:b/>
          <w:bCs/>
          <w:sz w:val="28"/>
          <w:szCs w:val="28"/>
        </w:rPr>
        <w:t xml:space="preserve">ccess </w:t>
      </w:r>
      <w:r w:rsidR="00B426C4" w:rsidRPr="00B426C4">
        <w:rPr>
          <w:b/>
          <w:bCs/>
          <w:sz w:val="28"/>
          <w:szCs w:val="28"/>
        </w:rPr>
        <w:t>P</w:t>
      </w:r>
      <w:r w:rsidRPr="00B426C4">
        <w:rPr>
          <w:b/>
          <w:bCs/>
          <w:sz w:val="28"/>
          <w:szCs w:val="28"/>
        </w:rPr>
        <w:t>lan 202</w:t>
      </w:r>
      <w:r w:rsidR="00B426C4" w:rsidRPr="00B426C4">
        <w:rPr>
          <w:b/>
          <w:bCs/>
          <w:sz w:val="28"/>
          <w:szCs w:val="28"/>
        </w:rPr>
        <w:t>4</w:t>
      </w:r>
      <w:r w:rsidRPr="00B426C4">
        <w:rPr>
          <w:b/>
          <w:bCs/>
          <w:sz w:val="28"/>
          <w:szCs w:val="28"/>
        </w:rPr>
        <w:t>-202</w:t>
      </w:r>
      <w:r w:rsidR="006259E0">
        <w:rPr>
          <w:b/>
          <w:bCs/>
          <w:sz w:val="28"/>
          <w:szCs w:val="28"/>
        </w:rPr>
        <w:t>7</w:t>
      </w:r>
      <w:r w:rsidRPr="00B426C4">
        <w:rPr>
          <w:b/>
          <w:bCs/>
          <w:sz w:val="28"/>
          <w:szCs w:val="28"/>
        </w:rPr>
        <w:t xml:space="preserve"> </w:t>
      </w:r>
    </w:p>
    <w:p w14:paraId="09CCFE17" w14:textId="77777777" w:rsidR="001E1BA4" w:rsidRDefault="005B42D9">
      <w:pPr>
        <w:spacing w:after="10" w:line="259" w:lineRule="auto"/>
        <w:ind w:left="0" w:firstLine="0"/>
      </w:pPr>
      <w:r>
        <w:rPr>
          <w:rFonts w:ascii="Times New Roman" w:eastAsia="Times New Roman" w:hAnsi="Times New Roman" w:cs="Times New Roman"/>
          <w:sz w:val="20"/>
        </w:rPr>
        <w:t xml:space="preserve"> </w:t>
      </w:r>
    </w:p>
    <w:p w14:paraId="183C605F" w14:textId="77777777" w:rsidR="001E1BA4" w:rsidRPr="00B426C4" w:rsidRDefault="005B42D9">
      <w:pPr>
        <w:ind w:left="355" w:right="125"/>
        <w:rPr>
          <w:b/>
          <w:bCs/>
        </w:rPr>
      </w:pPr>
      <w:r w:rsidRPr="00B426C4">
        <w:rPr>
          <w:b/>
          <w:bCs/>
        </w:rPr>
        <w:t xml:space="preserve">Introduction </w:t>
      </w:r>
    </w:p>
    <w:p w14:paraId="5F49CFD6" w14:textId="77777777" w:rsidR="001E1BA4" w:rsidRDefault="005B42D9">
      <w:pPr>
        <w:spacing w:after="3" w:line="259" w:lineRule="auto"/>
        <w:ind w:left="0" w:firstLine="0"/>
      </w:pPr>
      <w:r>
        <w:rPr>
          <w:rFonts w:ascii="Times New Roman" w:eastAsia="Times New Roman" w:hAnsi="Times New Roman" w:cs="Times New Roman"/>
          <w:sz w:val="20"/>
        </w:rPr>
        <w:t xml:space="preserve"> </w:t>
      </w:r>
    </w:p>
    <w:p w14:paraId="2DB72ED8" w14:textId="77777777" w:rsidR="001E1BA4" w:rsidRDefault="005B42D9">
      <w:pPr>
        <w:spacing w:after="13" w:line="261" w:lineRule="auto"/>
        <w:ind w:left="355" w:right="426"/>
      </w:pPr>
      <w:r>
        <w:rPr>
          <w:sz w:val="21"/>
        </w:rPr>
        <w:t xml:space="preserve">The Equality Act 2010 replaced previous discrimination law and provides a single piece of legislation covering all the types of discrimination that are unlawful. </w:t>
      </w:r>
    </w:p>
    <w:p w14:paraId="678CCFBC" w14:textId="77777777" w:rsidR="001E1BA4" w:rsidRDefault="005B42D9">
      <w:pPr>
        <w:spacing w:after="5" w:line="259" w:lineRule="auto"/>
        <w:ind w:left="0" w:firstLine="0"/>
      </w:pPr>
      <w:r>
        <w:rPr>
          <w:rFonts w:ascii="Times New Roman" w:eastAsia="Times New Roman" w:hAnsi="Times New Roman" w:cs="Times New Roman"/>
          <w:sz w:val="20"/>
        </w:rPr>
        <w:t xml:space="preserve"> </w:t>
      </w:r>
    </w:p>
    <w:p w14:paraId="200A5323" w14:textId="77777777" w:rsidR="001E1BA4" w:rsidRDefault="005B42D9">
      <w:pPr>
        <w:ind w:left="355" w:right="507"/>
      </w:pPr>
      <w:r>
        <w:t xml:space="preserve">Schools and Local Authorities have to carry out accessibility planning for disabled pupils. </w:t>
      </w:r>
    </w:p>
    <w:p w14:paraId="47243883" w14:textId="77777777" w:rsidR="001E1BA4" w:rsidRDefault="005B42D9">
      <w:pPr>
        <w:spacing w:after="48" w:line="259" w:lineRule="auto"/>
        <w:ind w:left="0" w:firstLine="0"/>
      </w:pPr>
      <w:r>
        <w:rPr>
          <w:rFonts w:ascii="Times New Roman" w:eastAsia="Times New Roman" w:hAnsi="Times New Roman" w:cs="Times New Roman"/>
          <w:sz w:val="20"/>
        </w:rPr>
        <w:t xml:space="preserve"> </w:t>
      </w:r>
    </w:p>
    <w:p w14:paraId="5398C86A" w14:textId="77777777" w:rsidR="001E1BA4" w:rsidRDefault="005B42D9">
      <w:pPr>
        <w:ind w:left="355" w:right="125"/>
      </w:pPr>
      <w:r>
        <w:t xml:space="preserve">Our school’s accessibility plans are aimed at: </w:t>
      </w:r>
    </w:p>
    <w:p w14:paraId="274D67A5" w14:textId="77777777" w:rsidR="001E1BA4" w:rsidRDefault="005B42D9">
      <w:pPr>
        <w:spacing w:after="10" w:line="259" w:lineRule="auto"/>
        <w:ind w:left="0" w:firstLine="0"/>
      </w:pPr>
      <w:r>
        <w:rPr>
          <w:rFonts w:ascii="Times New Roman" w:eastAsia="Times New Roman" w:hAnsi="Times New Roman" w:cs="Times New Roman"/>
          <w:sz w:val="20"/>
        </w:rPr>
        <w:t xml:space="preserve"> </w:t>
      </w:r>
    </w:p>
    <w:p w14:paraId="5F8DF650" w14:textId="77777777" w:rsidR="001E1BA4" w:rsidRDefault="005B42D9">
      <w:pPr>
        <w:numPr>
          <w:ilvl w:val="0"/>
          <w:numId w:val="5"/>
        </w:numPr>
        <w:ind w:right="125" w:hanging="142"/>
      </w:pPr>
      <w:r>
        <w:t xml:space="preserve">Increasing the extent to which disabled pupils can participate in the curriculum </w:t>
      </w:r>
    </w:p>
    <w:p w14:paraId="642F3EF1" w14:textId="77777777" w:rsidR="001E1BA4" w:rsidRDefault="005B42D9">
      <w:pPr>
        <w:spacing w:after="0" w:line="259" w:lineRule="auto"/>
        <w:ind w:left="0" w:firstLine="0"/>
      </w:pPr>
      <w:r>
        <w:t xml:space="preserve"> </w:t>
      </w:r>
    </w:p>
    <w:p w14:paraId="038E8244" w14:textId="77777777" w:rsidR="001E1BA4" w:rsidRDefault="005B42D9">
      <w:pPr>
        <w:numPr>
          <w:ilvl w:val="0"/>
          <w:numId w:val="5"/>
        </w:numPr>
        <w:ind w:right="125" w:hanging="142"/>
      </w:pPr>
      <w:r>
        <w:t xml:space="preserve">Improving the physical environment of schools to enable disabled pupils to take better advantage of education, benefits, facilities and services provided, and </w:t>
      </w:r>
    </w:p>
    <w:p w14:paraId="0D280E99" w14:textId="77777777" w:rsidR="001E1BA4" w:rsidRDefault="005B42D9">
      <w:pPr>
        <w:spacing w:after="0" w:line="259" w:lineRule="auto"/>
        <w:ind w:left="0" w:firstLine="0"/>
      </w:pPr>
      <w:r>
        <w:t xml:space="preserve"> </w:t>
      </w:r>
    </w:p>
    <w:p w14:paraId="54C4B748" w14:textId="77777777" w:rsidR="001E1BA4" w:rsidRDefault="005B42D9">
      <w:pPr>
        <w:numPr>
          <w:ilvl w:val="0"/>
          <w:numId w:val="5"/>
        </w:numPr>
        <w:ind w:right="125" w:hanging="142"/>
      </w:pPr>
      <w:r>
        <w:t xml:space="preserve">Improving the availability of accessible information to disabled pupils </w:t>
      </w:r>
    </w:p>
    <w:p w14:paraId="19B82BBC" w14:textId="77777777" w:rsidR="001E1BA4" w:rsidRDefault="005B42D9">
      <w:pPr>
        <w:spacing w:after="10" w:line="259" w:lineRule="auto"/>
        <w:ind w:left="0" w:firstLine="0"/>
      </w:pPr>
      <w:r>
        <w:rPr>
          <w:rFonts w:ascii="Times New Roman" w:eastAsia="Times New Roman" w:hAnsi="Times New Roman" w:cs="Times New Roman"/>
          <w:sz w:val="20"/>
        </w:rPr>
        <w:t xml:space="preserve"> </w:t>
      </w:r>
    </w:p>
    <w:p w14:paraId="49729853" w14:textId="77777777" w:rsidR="001E1BA4" w:rsidRDefault="005B42D9">
      <w:pPr>
        <w:ind w:left="355" w:right="125"/>
      </w:pPr>
      <w:r>
        <w:t xml:space="preserve">We recognise the need to provide adequate resources for implementing plans and will regularly review them. </w:t>
      </w:r>
    </w:p>
    <w:p w14:paraId="4C4A7780" w14:textId="77777777" w:rsidR="001E1BA4" w:rsidRDefault="005B42D9">
      <w:pPr>
        <w:spacing w:after="10" w:line="259" w:lineRule="auto"/>
        <w:ind w:left="0" w:firstLine="0"/>
      </w:pPr>
      <w:r>
        <w:rPr>
          <w:rFonts w:ascii="Times New Roman" w:eastAsia="Times New Roman" w:hAnsi="Times New Roman" w:cs="Times New Roman"/>
          <w:sz w:val="20"/>
        </w:rPr>
        <w:t xml:space="preserve"> </w:t>
      </w:r>
    </w:p>
    <w:p w14:paraId="5FD7510D" w14:textId="77777777" w:rsidR="001E1BA4" w:rsidRDefault="005B42D9">
      <w:pPr>
        <w:ind w:left="355" w:right="125"/>
      </w:pPr>
      <w:r>
        <w:t xml:space="preserve">Our school’s previous access plans were incorporated into a Disability Equality Scheme/Single Equality Scheme (2014) and build on those foundations. This access plan includes data and consultation from those schemes where they continue to be relevant. </w:t>
      </w:r>
    </w:p>
    <w:p w14:paraId="624D3A9C" w14:textId="77777777" w:rsidR="001E1BA4" w:rsidRDefault="005B42D9">
      <w:pPr>
        <w:spacing w:after="10" w:line="259" w:lineRule="auto"/>
        <w:ind w:left="0" w:firstLine="0"/>
      </w:pPr>
      <w:r>
        <w:rPr>
          <w:rFonts w:ascii="Times New Roman" w:eastAsia="Times New Roman" w:hAnsi="Times New Roman" w:cs="Times New Roman"/>
          <w:sz w:val="20"/>
        </w:rPr>
        <w:t xml:space="preserve"> </w:t>
      </w:r>
    </w:p>
    <w:p w14:paraId="47CE592C" w14:textId="77777777" w:rsidR="001E1BA4" w:rsidRPr="00B426C4" w:rsidRDefault="005B42D9">
      <w:pPr>
        <w:ind w:left="355" w:right="125"/>
        <w:rPr>
          <w:b/>
          <w:bCs/>
          <w:sz w:val="24"/>
          <w:szCs w:val="24"/>
        </w:rPr>
      </w:pPr>
      <w:r w:rsidRPr="00B426C4">
        <w:rPr>
          <w:b/>
          <w:bCs/>
          <w:sz w:val="24"/>
          <w:szCs w:val="24"/>
        </w:rPr>
        <w:t xml:space="preserve">Notes </w:t>
      </w:r>
    </w:p>
    <w:p w14:paraId="523FD968" w14:textId="77777777" w:rsidR="001E1BA4" w:rsidRDefault="005B42D9">
      <w:pPr>
        <w:spacing w:after="8" w:line="259" w:lineRule="auto"/>
        <w:ind w:left="0" w:firstLine="0"/>
      </w:pPr>
      <w:r>
        <w:rPr>
          <w:rFonts w:ascii="Times New Roman" w:eastAsia="Times New Roman" w:hAnsi="Times New Roman" w:cs="Times New Roman"/>
          <w:sz w:val="20"/>
        </w:rPr>
        <w:t xml:space="preserve"> </w:t>
      </w:r>
    </w:p>
    <w:p w14:paraId="76843E40" w14:textId="77777777" w:rsidR="001E1BA4" w:rsidRDefault="005B42D9">
      <w:pPr>
        <w:ind w:left="355" w:right="125"/>
      </w:pPr>
      <w:r>
        <w:t xml:space="preserve">The definition of disability under the law is a wide one. A disabled person is someone who has a </w:t>
      </w:r>
    </w:p>
    <w:p w14:paraId="4A55046D" w14:textId="77777777" w:rsidR="001E1BA4" w:rsidRDefault="005B42D9">
      <w:pPr>
        <w:spacing w:after="8" w:line="259" w:lineRule="auto"/>
        <w:ind w:left="0" w:firstLine="0"/>
      </w:pPr>
      <w:r>
        <w:rPr>
          <w:rFonts w:ascii="Times New Roman" w:eastAsia="Times New Roman" w:hAnsi="Times New Roman" w:cs="Times New Roman"/>
          <w:sz w:val="20"/>
        </w:rPr>
        <w:t xml:space="preserve"> </w:t>
      </w:r>
    </w:p>
    <w:p w14:paraId="11E97754" w14:textId="77777777" w:rsidR="00B426C4" w:rsidRDefault="00B426C4" w:rsidP="00B426C4">
      <w:pPr>
        <w:spacing w:after="0" w:line="240" w:lineRule="auto"/>
        <w:ind w:left="0" w:right="125" w:firstLine="0"/>
      </w:pPr>
      <w:r>
        <w:t xml:space="preserve">      </w:t>
      </w:r>
      <w:r w:rsidR="005B42D9">
        <w:t xml:space="preserve">Physical or mental impairment that has an adverse, substantial and long term effect </w:t>
      </w:r>
      <w:r>
        <w:t xml:space="preserve">   </w:t>
      </w:r>
    </w:p>
    <w:p w14:paraId="3A97A815" w14:textId="5D02E4C1" w:rsidR="001E1BA4" w:rsidRDefault="00B426C4" w:rsidP="00B426C4">
      <w:pPr>
        <w:spacing w:after="0" w:line="240" w:lineRule="auto"/>
        <w:ind w:left="0" w:right="125" w:firstLine="0"/>
      </w:pPr>
      <w:r>
        <w:t xml:space="preserve">      </w:t>
      </w:r>
      <w:r w:rsidR="005B42D9">
        <w:t xml:space="preserve">on their ability to carry out normal day to day activities. </w:t>
      </w:r>
    </w:p>
    <w:p w14:paraId="67180957" w14:textId="77777777" w:rsidR="001E1BA4" w:rsidRDefault="005B42D9">
      <w:pPr>
        <w:spacing w:after="5" w:line="259" w:lineRule="auto"/>
        <w:ind w:left="0" w:firstLine="0"/>
      </w:pPr>
      <w:r>
        <w:rPr>
          <w:rFonts w:ascii="Times New Roman" w:eastAsia="Times New Roman" w:hAnsi="Times New Roman" w:cs="Times New Roman"/>
          <w:sz w:val="20"/>
        </w:rPr>
        <w:t xml:space="preserve"> </w:t>
      </w:r>
    </w:p>
    <w:p w14:paraId="202B3509" w14:textId="77777777" w:rsidR="001E1BA4" w:rsidRDefault="005B42D9">
      <w:pPr>
        <w:spacing w:after="13" w:line="261" w:lineRule="auto"/>
        <w:ind w:left="355" w:right="426"/>
      </w:pPr>
      <w:r>
        <w:rPr>
          <w:sz w:val="21"/>
        </w:rPr>
        <w:t xml:space="preserve">The definition includes people with a Hearing or Visual Impairment, Cerebral Palsy, Muscular Dystrophy, mental health issues and incontinence. People with ADHD, Autistic Spectrum Disorder, Downs Syndrome and Hydrocephalus are included. </w:t>
      </w:r>
    </w:p>
    <w:p w14:paraId="349E595C" w14:textId="77777777" w:rsidR="001E1BA4" w:rsidRDefault="005B42D9">
      <w:pPr>
        <w:spacing w:after="13" w:line="261" w:lineRule="auto"/>
        <w:ind w:left="355" w:right="426"/>
      </w:pPr>
      <w:r>
        <w:rPr>
          <w:sz w:val="21"/>
        </w:rPr>
        <w:t xml:space="preserve">Medical conditions such as Cystic Fibrosis, severe Asthma, Diabetes, Cancer, </w:t>
      </w:r>
    </w:p>
    <w:p w14:paraId="39D6F604" w14:textId="77777777" w:rsidR="001E1BA4" w:rsidRDefault="005B42D9">
      <w:pPr>
        <w:spacing w:after="0" w:line="259" w:lineRule="auto"/>
        <w:ind w:left="0" w:firstLine="0"/>
      </w:pPr>
      <w:r>
        <w:rPr>
          <w:rFonts w:ascii="Times New Roman" w:eastAsia="Times New Roman" w:hAnsi="Times New Roman" w:cs="Times New Roman"/>
          <w:sz w:val="20"/>
        </w:rPr>
        <w:t xml:space="preserve"> </w:t>
      </w:r>
    </w:p>
    <w:p w14:paraId="06A8B7E5" w14:textId="77777777" w:rsidR="001E1BA4" w:rsidRDefault="005B42D9">
      <w:pPr>
        <w:ind w:left="355" w:right="125"/>
      </w:pPr>
      <w:r>
        <w:t xml:space="preserve">Multiple Sclerosis, Epilepsy, Sickle Cell Anaemia and HIV are deemed disabilities. Facial disfigurement, severe Dyslexia, gross obesity and diagnosed eating disorders are all included. </w:t>
      </w:r>
    </w:p>
    <w:p w14:paraId="11A387C3" w14:textId="77777777" w:rsidR="001E1BA4" w:rsidRDefault="005B42D9">
      <w:pPr>
        <w:spacing w:after="10" w:line="259" w:lineRule="auto"/>
        <w:ind w:left="0" w:firstLine="0"/>
      </w:pPr>
      <w:r>
        <w:rPr>
          <w:rFonts w:ascii="Times New Roman" w:eastAsia="Times New Roman" w:hAnsi="Times New Roman" w:cs="Times New Roman"/>
          <w:sz w:val="20"/>
        </w:rPr>
        <w:t xml:space="preserve"> </w:t>
      </w:r>
    </w:p>
    <w:p w14:paraId="499C06D3" w14:textId="77777777" w:rsidR="001E1BA4" w:rsidRDefault="005B42D9">
      <w:pPr>
        <w:ind w:left="355" w:right="125"/>
      </w:pPr>
      <w:r>
        <w:t xml:space="preserve">If a person has been disabled in the past (for example, cancer recoverees, those who have recovered from cancer and people with a history of mental illness) they are still covered by the legislation for the rest of their life. </w:t>
      </w:r>
    </w:p>
    <w:p w14:paraId="01BEB555" w14:textId="77777777" w:rsidR="001E1BA4" w:rsidRDefault="005B42D9">
      <w:pPr>
        <w:spacing w:after="8" w:line="259" w:lineRule="auto"/>
        <w:ind w:left="0" w:firstLine="0"/>
      </w:pPr>
      <w:r>
        <w:rPr>
          <w:rFonts w:ascii="Times New Roman" w:eastAsia="Times New Roman" w:hAnsi="Times New Roman" w:cs="Times New Roman"/>
          <w:sz w:val="20"/>
        </w:rPr>
        <w:t xml:space="preserve"> </w:t>
      </w:r>
    </w:p>
    <w:p w14:paraId="0C3F27D8" w14:textId="77777777" w:rsidR="001E1BA4" w:rsidRDefault="005B42D9">
      <w:pPr>
        <w:ind w:left="355" w:right="125"/>
      </w:pPr>
      <w:r>
        <w:t xml:space="preserve">It is likely that every school in Liverpool has disabled pupils, staff members and service users. </w:t>
      </w:r>
    </w:p>
    <w:p w14:paraId="6DE83228" w14:textId="77777777" w:rsidR="001E1BA4" w:rsidRDefault="005B42D9">
      <w:pPr>
        <w:spacing w:after="10" w:line="259" w:lineRule="auto"/>
        <w:ind w:left="0" w:firstLine="0"/>
      </w:pPr>
      <w:r>
        <w:rPr>
          <w:rFonts w:ascii="Times New Roman" w:eastAsia="Times New Roman" w:hAnsi="Times New Roman" w:cs="Times New Roman"/>
          <w:sz w:val="20"/>
        </w:rPr>
        <w:t xml:space="preserve"> </w:t>
      </w:r>
    </w:p>
    <w:p w14:paraId="7FD90B33" w14:textId="271D36C9" w:rsidR="001E1BA4" w:rsidRPr="006259E0" w:rsidRDefault="005B42D9">
      <w:pPr>
        <w:ind w:left="355" w:right="125"/>
        <w:rPr>
          <w:b/>
          <w:bCs/>
          <w:sz w:val="30"/>
          <w:szCs w:val="30"/>
        </w:rPr>
      </w:pPr>
      <w:r w:rsidRPr="006259E0">
        <w:rPr>
          <w:b/>
          <w:bCs/>
          <w:sz w:val="30"/>
          <w:szCs w:val="30"/>
        </w:rPr>
        <w:lastRenderedPageBreak/>
        <w:t xml:space="preserve">Vision and </w:t>
      </w:r>
      <w:r w:rsidR="006259E0">
        <w:rPr>
          <w:b/>
          <w:bCs/>
          <w:sz w:val="30"/>
          <w:szCs w:val="30"/>
        </w:rPr>
        <w:t>V</w:t>
      </w:r>
      <w:r w:rsidRPr="006259E0">
        <w:rPr>
          <w:b/>
          <w:bCs/>
          <w:sz w:val="30"/>
          <w:szCs w:val="30"/>
        </w:rPr>
        <w:t xml:space="preserve">alues </w:t>
      </w:r>
    </w:p>
    <w:p w14:paraId="448F9CFC" w14:textId="77777777" w:rsidR="001E1BA4" w:rsidRDefault="005B42D9">
      <w:pPr>
        <w:spacing w:after="49" w:line="259" w:lineRule="auto"/>
        <w:ind w:left="0" w:firstLine="0"/>
      </w:pPr>
      <w:r>
        <w:rPr>
          <w:rFonts w:ascii="Times New Roman" w:eastAsia="Times New Roman" w:hAnsi="Times New Roman" w:cs="Times New Roman"/>
          <w:sz w:val="20"/>
        </w:rPr>
        <w:t xml:space="preserve"> </w:t>
      </w:r>
    </w:p>
    <w:p w14:paraId="54865A52" w14:textId="77777777" w:rsidR="001E1BA4" w:rsidRDefault="005B42D9">
      <w:pPr>
        <w:ind w:left="355" w:right="125"/>
      </w:pPr>
      <w:r>
        <w:t xml:space="preserve">Our School fully supports the vision of Liverpool Children’s Services. </w:t>
      </w:r>
    </w:p>
    <w:p w14:paraId="4143CF69" w14:textId="77777777" w:rsidR="001E1BA4" w:rsidRDefault="005B42D9">
      <w:pPr>
        <w:spacing w:after="10" w:line="259" w:lineRule="auto"/>
        <w:ind w:left="0" w:firstLine="0"/>
      </w:pPr>
      <w:r>
        <w:rPr>
          <w:rFonts w:ascii="Times New Roman" w:eastAsia="Times New Roman" w:hAnsi="Times New Roman" w:cs="Times New Roman"/>
          <w:sz w:val="20"/>
        </w:rPr>
        <w:t xml:space="preserve"> </w:t>
      </w:r>
    </w:p>
    <w:p w14:paraId="6178BDE4" w14:textId="77777777" w:rsidR="001E1BA4" w:rsidRDefault="005B42D9">
      <w:pPr>
        <w:numPr>
          <w:ilvl w:val="0"/>
          <w:numId w:val="6"/>
        </w:numPr>
        <w:ind w:hanging="142"/>
      </w:pPr>
      <w:r>
        <w:t xml:space="preserve">We believe that all children and young people have the right to be healthy, happy and safe; to be loved, valued and respected; and to have high aspirations for their future. </w:t>
      </w:r>
    </w:p>
    <w:p w14:paraId="7019D05B" w14:textId="77777777" w:rsidR="001E1BA4" w:rsidRDefault="005B42D9">
      <w:pPr>
        <w:spacing w:after="10" w:line="259" w:lineRule="auto"/>
        <w:ind w:left="0" w:firstLine="0"/>
      </w:pPr>
      <w:r>
        <w:rPr>
          <w:rFonts w:ascii="Times New Roman" w:eastAsia="Times New Roman" w:hAnsi="Times New Roman" w:cs="Times New Roman"/>
          <w:sz w:val="20"/>
        </w:rPr>
        <w:t xml:space="preserve"> </w:t>
      </w:r>
    </w:p>
    <w:p w14:paraId="295B2EEB" w14:textId="77777777" w:rsidR="001E1BA4" w:rsidRDefault="005B42D9">
      <w:pPr>
        <w:ind w:left="355" w:right="125"/>
      </w:pPr>
      <w:r>
        <w:t xml:space="preserve">Our school endorses the Liverpool Inclusion definition. </w:t>
      </w:r>
    </w:p>
    <w:p w14:paraId="2A23AA97" w14:textId="77777777" w:rsidR="001E1BA4" w:rsidRDefault="005B42D9">
      <w:pPr>
        <w:spacing w:after="10" w:line="259" w:lineRule="auto"/>
        <w:ind w:left="0" w:firstLine="0"/>
      </w:pPr>
      <w:r>
        <w:rPr>
          <w:rFonts w:ascii="Times New Roman" w:eastAsia="Times New Roman" w:hAnsi="Times New Roman" w:cs="Times New Roman"/>
          <w:sz w:val="20"/>
        </w:rPr>
        <w:t xml:space="preserve"> </w:t>
      </w:r>
    </w:p>
    <w:p w14:paraId="355425B1" w14:textId="77777777" w:rsidR="001E1BA4" w:rsidRDefault="005B42D9">
      <w:pPr>
        <w:spacing w:after="3" w:line="259" w:lineRule="auto"/>
        <w:ind w:left="355"/>
      </w:pPr>
      <w:r>
        <w:rPr>
          <w:color w:val="FF0000"/>
        </w:rPr>
        <w:t xml:space="preserve">Involving disabled people </w:t>
      </w:r>
    </w:p>
    <w:p w14:paraId="7836D209" w14:textId="77777777" w:rsidR="001E1BA4" w:rsidRDefault="005B42D9">
      <w:pPr>
        <w:spacing w:after="10" w:line="259" w:lineRule="auto"/>
        <w:ind w:left="0" w:firstLine="0"/>
      </w:pPr>
      <w:r>
        <w:rPr>
          <w:rFonts w:ascii="Times New Roman" w:eastAsia="Times New Roman" w:hAnsi="Times New Roman" w:cs="Times New Roman"/>
          <w:sz w:val="20"/>
        </w:rPr>
        <w:t xml:space="preserve"> </w:t>
      </w:r>
    </w:p>
    <w:p w14:paraId="6A24A232" w14:textId="77777777" w:rsidR="001E1BA4" w:rsidRDefault="005B42D9">
      <w:pPr>
        <w:spacing w:after="3" w:line="259" w:lineRule="auto"/>
        <w:ind w:left="355"/>
      </w:pPr>
      <w:r>
        <w:rPr>
          <w:color w:val="FF0000"/>
        </w:rPr>
        <w:t xml:space="preserve">The plan should be informed by: </w:t>
      </w:r>
    </w:p>
    <w:p w14:paraId="1A6F4CFB" w14:textId="77777777" w:rsidR="001E1BA4" w:rsidRDefault="005B42D9">
      <w:pPr>
        <w:spacing w:after="10" w:line="259" w:lineRule="auto"/>
        <w:ind w:left="0" w:firstLine="0"/>
      </w:pPr>
      <w:r>
        <w:rPr>
          <w:rFonts w:ascii="Times New Roman" w:eastAsia="Times New Roman" w:hAnsi="Times New Roman" w:cs="Times New Roman"/>
          <w:sz w:val="20"/>
        </w:rPr>
        <w:t xml:space="preserve"> </w:t>
      </w:r>
    </w:p>
    <w:p w14:paraId="3AE8F37A" w14:textId="77777777" w:rsidR="001E1BA4" w:rsidRDefault="005B42D9">
      <w:pPr>
        <w:numPr>
          <w:ilvl w:val="0"/>
          <w:numId w:val="6"/>
        </w:numPr>
        <w:spacing w:after="3" w:line="259" w:lineRule="auto"/>
        <w:ind w:hanging="142"/>
      </w:pPr>
      <w:r>
        <w:rPr>
          <w:color w:val="FF0000"/>
        </w:rPr>
        <w:t xml:space="preserve">The views and aspirations of disabled pupils themselves </w:t>
      </w:r>
    </w:p>
    <w:p w14:paraId="15D1754D" w14:textId="77777777" w:rsidR="001E1BA4" w:rsidRDefault="005B42D9">
      <w:pPr>
        <w:spacing w:after="0" w:line="259" w:lineRule="auto"/>
        <w:ind w:left="0" w:firstLine="0"/>
      </w:pPr>
      <w:r>
        <w:rPr>
          <w:color w:val="FF0000"/>
        </w:rPr>
        <w:t xml:space="preserve"> </w:t>
      </w:r>
    </w:p>
    <w:p w14:paraId="1F8DC69E" w14:textId="77777777" w:rsidR="001E1BA4" w:rsidRDefault="005B42D9">
      <w:pPr>
        <w:numPr>
          <w:ilvl w:val="0"/>
          <w:numId w:val="6"/>
        </w:numPr>
        <w:spacing w:after="3" w:line="259" w:lineRule="auto"/>
        <w:ind w:hanging="142"/>
      </w:pPr>
      <w:r>
        <w:rPr>
          <w:color w:val="FF0000"/>
        </w:rPr>
        <w:t xml:space="preserve">The views and aspirations of the families of disabled pupils </w:t>
      </w:r>
    </w:p>
    <w:p w14:paraId="1D09655B" w14:textId="77777777" w:rsidR="001E1BA4" w:rsidRDefault="005B42D9">
      <w:pPr>
        <w:spacing w:after="0" w:line="259" w:lineRule="auto"/>
        <w:ind w:left="0" w:firstLine="0"/>
      </w:pPr>
      <w:r>
        <w:rPr>
          <w:color w:val="FF0000"/>
        </w:rPr>
        <w:t xml:space="preserve"> </w:t>
      </w:r>
    </w:p>
    <w:p w14:paraId="0C821241" w14:textId="77777777" w:rsidR="001E1BA4" w:rsidRDefault="005B42D9">
      <w:pPr>
        <w:numPr>
          <w:ilvl w:val="0"/>
          <w:numId w:val="6"/>
        </w:numPr>
        <w:spacing w:after="3" w:line="259" w:lineRule="auto"/>
        <w:ind w:hanging="142"/>
      </w:pPr>
      <w:r>
        <w:rPr>
          <w:color w:val="FF0000"/>
        </w:rPr>
        <w:t xml:space="preserve">The views and aspirations of other disabled people or voluntary organisations </w:t>
      </w:r>
    </w:p>
    <w:p w14:paraId="7502F1F2" w14:textId="77777777" w:rsidR="001E1BA4" w:rsidRDefault="005B42D9">
      <w:pPr>
        <w:spacing w:after="0" w:line="259" w:lineRule="auto"/>
        <w:ind w:left="0" w:firstLine="0"/>
      </w:pPr>
      <w:r>
        <w:rPr>
          <w:color w:val="FF0000"/>
        </w:rPr>
        <w:t xml:space="preserve"> </w:t>
      </w:r>
    </w:p>
    <w:p w14:paraId="0D08C2CF" w14:textId="77777777" w:rsidR="001E1BA4" w:rsidRDefault="005B42D9">
      <w:pPr>
        <w:numPr>
          <w:ilvl w:val="0"/>
          <w:numId w:val="6"/>
        </w:numPr>
        <w:spacing w:after="3" w:line="259" w:lineRule="auto"/>
        <w:ind w:hanging="142"/>
      </w:pPr>
      <w:r>
        <w:rPr>
          <w:color w:val="FF0000"/>
        </w:rPr>
        <w:t xml:space="preserve">The priorities of the local authority </w:t>
      </w:r>
    </w:p>
    <w:p w14:paraId="24263646" w14:textId="77777777" w:rsidR="001E1BA4" w:rsidRDefault="005B42D9">
      <w:pPr>
        <w:spacing w:after="10" w:line="259" w:lineRule="auto"/>
        <w:ind w:left="0" w:firstLine="0"/>
      </w:pPr>
      <w:r>
        <w:rPr>
          <w:rFonts w:ascii="Times New Roman" w:eastAsia="Times New Roman" w:hAnsi="Times New Roman" w:cs="Times New Roman"/>
          <w:sz w:val="20"/>
        </w:rPr>
        <w:t xml:space="preserve"> </w:t>
      </w:r>
    </w:p>
    <w:p w14:paraId="68FCE24F" w14:textId="77777777" w:rsidR="001E1BA4" w:rsidRDefault="005B42D9">
      <w:pPr>
        <w:spacing w:after="3" w:line="259" w:lineRule="auto"/>
        <w:ind w:left="355"/>
      </w:pPr>
      <w:r>
        <w:rPr>
          <w:color w:val="FF0000"/>
        </w:rPr>
        <w:t xml:space="preserve">You should show how the views of different groups have influenced the plans. </w:t>
      </w:r>
    </w:p>
    <w:sectPr w:rsidR="001E1BA4">
      <w:pgSz w:w="11899" w:h="16838"/>
      <w:pgMar w:top="1267" w:right="1668" w:bottom="155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172E2"/>
    <w:multiLevelType w:val="hybridMultilevel"/>
    <w:tmpl w:val="45F679E8"/>
    <w:lvl w:ilvl="0" w:tplc="5CE89956">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ECE3D4">
      <w:start w:val="1"/>
      <w:numFmt w:val="bullet"/>
      <w:lvlText w:val="o"/>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C883946">
      <w:start w:val="1"/>
      <w:numFmt w:val="bullet"/>
      <w:lvlText w:val="▪"/>
      <w:lvlJc w:val="left"/>
      <w:pPr>
        <w:ind w:left="25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E82846A">
      <w:start w:val="1"/>
      <w:numFmt w:val="bullet"/>
      <w:lvlText w:val="•"/>
      <w:lvlJc w:val="left"/>
      <w:pPr>
        <w:ind w:left="32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4A97E0">
      <w:start w:val="1"/>
      <w:numFmt w:val="bullet"/>
      <w:lvlText w:val="o"/>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B3E8F3A">
      <w:start w:val="1"/>
      <w:numFmt w:val="bullet"/>
      <w:lvlText w:val="▪"/>
      <w:lvlJc w:val="left"/>
      <w:pPr>
        <w:ind w:left="46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6C02E96">
      <w:start w:val="1"/>
      <w:numFmt w:val="bullet"/>
      <w:lvlText w:val="•"/>
      <w:lvlJc w:val="left"/>
      <w:pPr>
        <w:ind w:left="5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3A92C6">
      <w:start w:val="1"/>
      <w:numFmt w:val="bullet"/>
      <w:lvlText w:val="o"/>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43E7E02">
      <w:start w:val="1"/>
      <w:numFmt w:val="bullet"/>
      <w:lvlText w:val="▪"/>
      <w:lvlJc w:val="left"/>
      <w:pPr>
        <w:ind w:left="68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D3C12BF"/>
    <w:multiLevelType w:val="hybridMultilevel"/>
    <w:tmpl w:val="A2E249E4"/>
    <w:lvl w:ilvl="0" w:tplc="26202700">
      <w:start w:val="1"/>
      <w:numFmt w:val="bullet"/>
      <w:lvlText w:val="•"/>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6E7F24">
      <w:start w:val="1"/>
      <w:numFmt w:val="bullet"/>
      <w:lvlText w:val="o"/>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2BE58AE">
      <w:start w:val="1"/>
      <w:numFmt w:val="bullet"/>
      <w:lvlText w:val="▪"/>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60E131C">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CEFB78">
      <w:start w:val="1"/>
      <w:numFmt w:val="bullet"/>
      <w:lvlText w:val="o"/>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C40AFC">
      <w:start w:val="1"/>
      <w:numFmt w:val="bullet"/>
      <w:lvlText w:val="▪"/>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465890">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4ECDC4">
      <w:start w:val="1"/>
      <w:numFmt w:val="bullet"/>
      <w:lvlText w:val="o"/>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4C4F48">
      <w:start w:val="1"/>
      <w:numFmt w:val="bullet"/>
      <w:lvlText w:val="▪"/>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DB93310"/>
    <w:multiLevelType w:val="hybridMultilevel"/>
    <w:tmpl w:val="789A4368"/>
    <w:lvl w:ilvl="0" w:tplc="55A296EA">
      <w:start w:val="1"/>
      <w:numFmt w:val="bullet"/>
      <w:lvlText w:val="•"/>
      <w:lvlJc w:val="left"/>
      <w:pPr>
        <w:ind w:left="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0AE9AA">
      <w:start w:val="1"/>
      <w:numFmt w:val="bullet"/>
      <w:lvlText w:val="o"/>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DFCC9E2">
      <w:start w:val="1"/>
      <w:numFmt w:val="bullet"/>
      <w:lvlText w:val="▪"/>
      <w:lvlJc w:val="left"/>
      <w:pPr>
        <w:ind w:left="25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B3C63BC">
      <w:start w:val="1"/>
      <w:numFmt w:val="bullet"/>
      <w:lvlText w:val="•"/>
      <w:lvlJc w:val="left"/>
      <w:pPr>
        <w:ind w:left="32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E03CAA">
      <w:start w:val="1"/>
      <w:numFmt w:val="bullet"/>
      <w:lvlText w:val="o"/>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E76E180">
      <w:start w:val="1"/>
      <w:numFmt w:val="bullet"/>
      <w:lvlText w:val="▪"/>
      <w:lvlJc w:val="left"/>
      <w:pPr>
        <w:ind w:left="46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B4E7B70">
      <w:start w:val="1"/>
      <w:numFmt w:val="bullet"/>
      <w:lvlText w:val="•"/>
      <w:lvlJc w:val="left"/>
      <w:pPr>
        <w:ind w:left="5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D86428">
      <w:start w:val="1"/>
      <w:numFmt w:val="bullet"/>
      <w:lvlText w:val="o"/>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F844D96">
      <w:start w:val="1"/>
      <w:numFmt w:val="bullet"/>
      <w:lvlText w:val="▪"/>
      <w:lvlJc w:val="left"/>
      <w:pPr>
        <w:ind w:left="68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C622254"/>
    <w:multiLevelType w:val="hybridMultilevel"/>
    <w:tmpl w:val="4A726188"/>
    <w:lvl w:ilvl="0" w:tplc="1FBA6B62">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5A5AEA">
      <w:start w:val="1"/>
      <w:numFmt w:val="bullet"/>
      <w:lvlText w:val="o"/>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30EAD32">
      <w:start w:val="1"/>
      <w:numFmt w:val="bullet"/>
      <w:lvlText w:val="▪"/>
      <w:lvlJc w:val="left"/>
      <w:pPr>
        <w:ind w:left="25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2E623FA">
      <w:start w:val="1"/>
      <w:numFmt w:val="bullet"/>
      <w:lvlText w:val="•"/>
      <w:lvlJc w:val="left"/>
      <w:pPr>
        <w:ind w:left="32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7A9C76">
      <w:start w:val="1"/>
      <w:numFmt w:val="bullet"/>
      <w:lvlText w:val="o"/>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E88D37E">
      <w:start w:val="1"/>
      <w:numFmt w:val="bullet"/>
      <w:lvlText w:val="▪"/>
      <w:lvlJc w:val="left"/>
      <w:pPr>
        <w:ind w:left="46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3404084">
      <w:start w:val="1"/>
      <w:numFmt w:val="bullet"/>
      <w:lvlText w:val="•"/>
      <w:lvlJc w:val="left"/>
      <w:pPr>
        <w:ind w:left="5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E02832">
      <w:start w:val="1"/>
      <w:numFmt w:val="bullet"/>
      <w:lvlText w:val="o"/>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1069206">
      <w:start w:val="1"/>
      <w:numFmt w:val="bullet"/>
      <w:lvlText w:val="▪"/>
      <w:lvlJc w:val="left"/>
      <w:pPr>
        <w:ind w:left="68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6F605CF"/>
    <w:multiLevelType w:val="hybridMultilevel"/>
    <w:tmpl w:val="F44808F4"/>
    <w:lvl w:ilvl="0" w:tplc="FA18FC14">
      <w:start w:val="1"/>
      <w:numFmt w:val="bullet"/>
      <w:lvlText w:val="•"/>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244ECC">
      <w:start w:val="1"/>
      <w:numFmt w:val="bullet"/>
      <w:lvlText w:val="o"/>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B649878">
      <w:start w:val="1"/>
      <w:numFmt w:val="bullet"/>
      <w:lvlText w:val="▪"/>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92A86E">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08797A">
      <w:start w:val="1"/>
      <w:numFmt w:val="bullet"/>
      <w:lvlText w:val="o"/>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A81F02">
      <w:start w:val="1"/>
      <w:numFmt w:val="bullet"/>
      <w:lvlText w:val="▪"/>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4E43E6">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30D6CC">
      <w:start w:val="1"/>
      <w:numFmt w:val="bullet"/>
      <w:lvlText w:val="o"/>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DC4E8F4">
      <w:start w:val="1"/>
      <w:numFmt w:val="bullet"/>
      <w:lvlText w:val="▪"/>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EF30B27"/>
    <w:multiLevelType w:val="hybridMultilevel"/>
    <w:tmpl w:val="0CC8A142"/>
    <w:lvl w:ilvl="0" w:tplc="0F488016">
      <w:start w:val="1"/>
      <w:numFmt w:val="bullet"/>
      <w:lvlText w:val="•"/>
      <w:lvlJc w:val="left"/>
      <w:pPr>
        <w:ind w:left="13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4840A8">
      <w:start w:val="1"/>
      <w:numFmt w:val="bullet"/>
      <w:lvlText w:val="o"/>
      <w:lvlJc w:val="left"/>
      <w:pPr>
        <w:ind w:left="20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E729BEE">
      <w:start w:val="1"/>
      <w:numFmt w:val="bullet"/>
      <w:lvlText w:val="▪"/>
      <w:lvlJc w:val="left"/>
      <w:pPr>
        <w:ind w:left="27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4CFF76">
      <w:start w:val="1"/>
      <w:numFmt w:val="bullet"/>
      <w:lvlText w:val="•"/>
      <w:lvlJc w:val="left"/>
      <w:pPr>
        <w:ind w:left="3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01EAF72">
      <w:start w:val="1"/>
      <w:numFmt w:val="bullet"/>
      <w:lvlText w:val="o"/>
      <w:lvlJc w:val="left"/>
      <w:pPr>
        <w:ind w:left="41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A4E4166">
      <w:start w:val="1"/>
      <w:numFmt w:val="bullet"/>
      <w:lvlText w:val="▪"/>
      <w:lvlJc w:val="left"/>
      <w:pPr>
        <w:ind w:left="48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606B988">
      <w:start w:val="1"/>
      <w:numFmt w:val="bullet"/>
      <w:lvlText w:val="•"/>
      <w:lvlJc w:val="left"/>
      <w:pPr>
        <w:ind w:left="5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4A4298">
      <w:start w:val="1"/>
      <w:numFmt w:val="bullet"/>
      <w:lvlText w:val="o"/>
      <w:lvlJc w:val="left"/>
      <w:pPr>
        <w:ind w:left="63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75EC258">
      <w:start w:val="1"/>
      <w:numFmt w:val="bullet"/>
      <w:lvlText w:val="▪"/>
      <w:lvlJc w:val="left"/>
      <w:pPr>
        <w:ind w:left="70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BA4"/>
    <w:rsid w:val="00072CE4"/>
    <w:rsid w:val="000E3ED1"/>
    <w:rsid w:val="00164CC2"/>
    <w:rsid w:val="001E1BA4"/>
    <w:rsid w:val="0021225A"/>
    <w:rsid w:val="0037171A"/>
    <w:rsid w:val="003B097D"/>
    <w:rsid w:val="004C0B6C"/>
    <w:rsid w:val="005A4BD8"/>
    <w:rsid w:val="005B42D9"/>
    <w:rsid w:val="006259E0"/>
    <w:rsid w:val="00696B0A"/>
    <w:rsid w:val="00715E5F"/>
    <w:rsid w:val="009D1E39"/>
    <w:rsid w:val="00A83AA4"/>
    <w:rsid w:val="00B426C4"/>
    <w:rsid w:val="00BB2713"/>
    <w:rsid w:val="00C17FAE"/>
    <w:rsid w:val="00CA7D59"/>
    <w:rsid w:val="00CD616D"/>
    <w:rsid w:val="00D354A3"/>
    <w:rsid w:val="00DE1232"/>
    <w:rsid w:val="00F43563"/>
    <w:rsid w:val="00F865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EEC51"/>
  <w15:docId w15:val="{7797447B-B8F8-47A0-9301-7349D9E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 w:line="248" w:lineRule="auto"/>
      <w:ind w:left="728" w:hanging="10"/>
    </w:pPr>
    <w:rPr>
      <w:rFonts w:ascii="Arial" w:eastAsia="Arial" w:hAnsi="Arial" w:cs="Arial"/>
      <w:color w:val="000000"/>
    </w:rPr>
  </w:style>
  <w:style w:type="paragraph" w:styleId="Heading1">
    <w:name w:val="heading 1"/>
    <w:next w:val="Normal"/>
    <w:link w:val="Heading1Char"/>
    <w:uiPriority w:val="9"/>
    <w:qFormat/>
    <w:pPr>
      <w:keepNext/>
      <w:keepLines/>
      <w:spacing w:after="8"/>
      <w:ind w:left="37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F86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72CE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1814</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Morris</dc:creator>
  <cp:keywords/>
  <cp:lastModifiedBy>Joanne Steers</cp:lastModifiedBy>
  <cp:revision>13</cp:revision>
  <dcterms:created xsi:type="dcterms:W3CDTF">2024-09-09T12:56:00Z</dcterms:created>
  <dcterms:modified xsi:type="dcterms:W3CDTF">2024-09-30T12:20:00Z</dcterms:modified>
</cp:coreProperties>
</file>